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452.0" w:type="dxa"/>
        <w:jc w:val="left"/>
        <w:tblInd w:w="-993.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2265"/>
        <w:gridCol w:w="285"/>
        <w:gridCol w:w="285"/>
        <w:gridCol w:w="285"/>
        <w:gridCol w:w="8332"/>
        <w:tblGridChange w:id="0">
          <w:tblGrid>
            <w:gridCol w:w="2265"/>
            <w:gridCol w:w="285"/>
            <w:gridCol w:w="285"/>
            <w:gridCol w:w="285"/>
            <w:gridCol w:w="8332"/>
          </w:tblGrid>
        </w:tblGridChange>
      </w:tblGrid>
      <w:tr>
        <w:trPr>
          <w:cantSplit w:val="0"/>
          <w:trHeight w:val="691" w:hRule="atLeast"/>
          <w:tblHeader w:val="0"/>
        </w:trPr>
        <w:tc>
          <w:tcPr>
            <w:gridSpan w:val="5"/>
            <w:shd w:fill="bfbfbf" w:val="clear"/>
            <w:vAlign w:val="center"/>
          </w:tcPr>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Výzva k podání nabídky </w:t>
            </w: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veřejná zakázka malého rozsahu</w:t>
            </w:r>
            <w:r w:rsidDel="00000000" w:rsidR="00000000" w:rsidRPr="00000000">
              <w:rPr>
                <w:rtl w:val="0"/>
              </w:rPr>
            </w:r>
          </w:p>
        </w:tc>
      </w:tr>
      <w:tr>
        <w:trPr>
          <w:cantSplit w:val="0"/>
          <w:trHeight w:val="421" w:hRule="atLeast"/>
          <w:tblHeader w:val="0"/>
        </w:trPr>
        <w:tc>
          <w:tcPr>
            <w:gridSpan w:val="3"/>
            <w:shd w:fill="d9d9d9" w:val="clear"/>
            <w:vAlign w:val="cente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5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Název zakázky:</w:t>
            </w:r>
            <w:r w:rsidDel="00000000" w:rsidR="00000000" w:rsidRPr="00000000">
              <w:rPr>
                <w:rtl w:val="0"/>
              </w:rPr>
            </w:r>
          </w:p>
        </w:tc>
        <w:tc>
          <w:tcPr>
            <w:gridSpan w:val="2"/>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Renovace parket v sále KC Labuť Říčany</w:t>
            </w:r>
            <w:r w:rsidDel="00000000" w:rsidR="00000000" w:rsidRPr="00000000">
              <w:rPr>
                <w:rtl w:val="0"/>
              </w:rPr>
            </w:r>
          </w:p>
        </w:tc>
      </w:tr>
      <w:tr>
        <w:trPr>
          <w:cantSplit w:val="0"/>
          <w:trHeight w:val="414" w:hRule="atLeast"/>
          <w:tblHeader w:val="0"/>
        </w:trPr>
        <w:tc>
          <w:tcPr>
            <w:gridSpan w:val="3"/>
            <w:shd w:fill="d9d9d9" w:val="clear"/>
            <w:vAlign w:val="cente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5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Číslo zakázky:</w:t>
            </w:r>
            <w:r w:rsidDel="00000000" w:rsidR="00000000" w:rsidRPr="00000000">
              <w:rPr>
                <w:rtl w:val="0"/>
              </w:rPr>
            </w:r>
          </w:p>
        </w:tc>
        <w:tc>
          <w:tcPr>
            <w:gridSpan w:val="2"/>
            <w:vAlign w:val="cente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VZMR č. 1/2025</w:t>
            </w:r>
          </w:p>
        </w:tc>
      </w:tr>
      <w:tr>
        <w:trPr>
          <w:cantSplit w:val="0"/>
          <w:trHeight w:val="276" w:hRule="atLeast"/>
          <w:tblHeader w:val="0"/>
        </w:trPr>
        <w:tc>
          <w:tcPr>
            <w:gridSpan w:val="3"/>
            <w:shd w:fill="d9d9d9" w:val="clear"/>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5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Druh zakázky:</w:t>
            </w:r>
            <w:r w:rsidDel="00000000" w:rsidR="00000000" w:rsidRPr="00000000">
              <w:rPr>
                <w:rtl w:val="0"/>
              </w:rPr>
            </w:r>
          </w:p>
        </w:tc>
        <w:tc>
          <w:tcPr>
            <w:gridSpan w:val="2"/>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5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veřejná zakázka malého rozsahu na služby</w:t>
            </w:r>
          </w:p>
        </w:tc>
      </w:tr>
      <w:tr>
        <w:trPr>
          <w:cantSplit w:val="0"/>
          <w:trHeight w:val="276" w:hRule="atLeast"/>
          <w:tblHeader w:val="0"/>
        </w:trPr>
        <w:tc>
          <w:tcPr>
            <w:gridSpan w:val="3"/>
            <w:shd w:fill="d9d9d9" w:val="clear"/>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5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Zadávací dokumentace: </w:t>
            </w:r>
            <w:r w:rsidDel="00000000" w:rsidR="00000000" w:rsidRPr="00000000">
              <w:rPr>
                <w:rtl w:val="0"/>
              </w:rPr>
            </w:r>
          </w:p>
        </w:tc>
        <w:tc>
          <w:tcPr>
            <w:gridSpan w:val="2"/>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57" w:right="0" w:firstLine="0"/>
              <w:jc w:val="both"/>
              <w:rPr>
                <w:rFonts w:ascii="Arial" w:cs="Arial" w:eastAsia="Arial" w:hAnsi="Arial"/>
                <w:b w:val="0"/>
                <w:i w:val="0"/>
                <w:smallCaps w:val="0"/>
                <w:strike w:val="0"/>
                <w:color w:val="000000"/>
                <w:sz w:val="20"/>
                <w:szCs w:val="20"/>
                <w:u w:val="none"/>
                <w:shd w:fill="auto" w:val="clear"/>
                <w:vertAlign w:val="baseline"/>
              </w:rPr>
            </w:pPr>
            <w:hyperlink r:id="rId6">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https://www.tenderarena.cz/profily/MeKSRicany</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Upozorňujeme, že pokud účastník stahuje z profilu zadavatele zadávací dokumentaci jako nepřihlášený uživatel, neobdrží následně upozornění na dodatečné informace. Proto důrazně doporučujeme, aby si účastník stáhl zadávací dokumentaci po registraci a přihlášení.</w:t>
            </w:r>
            <w:r w:rsidDel="00000000" w:rsidR="00000000" w:rsidRPr="00000000">
              <w:rPr>
                <w:rtl w:val="0"/>
              </w:rPr>
            </w:r>
          </w:p>
        </w:tc>
      </w:tr>
      <w:tr>
        <w:trPr>
          <w:cantSplit w:val="0"/>
          <w:trHeight w:val="319" w:hRule="atLeast"/>
          <w:tblHeader w:val="0"/>
        </w:trPr>
        <w:tc>
          <w:tcPr>
            <w:gridSpan w:val="5"/>
            <w:shd w:fill="c0c0c0" w:val="cle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Zadavatel</w:t>
            </w:r>
            <w:r w:rsidDel="00000000" w:rsidR="00000000" w:rsidRPr="00000000">
              <w:rPr>
                <w:rtl w:val="0"/>
              </w:rPr>
            </w:r>
          </w:p>
        </w:tc>
      </w:tr>
      <w:tr>
        <w:trPr>
          <w:cantSplit w:val="0"/>
          <w:trHeight w:val="276" w:hRule="atLeast"/>
          <w:tblHeader w:val="0"/>
        </w:trPr>
        <w:tc>
          <w:tcPr>
            <w:gridSpan w:val="3"/>
            <w:shd w:fill="d9d9d9" w:val="clear"/>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5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Název zadavatele:</w:t>
            </w:r>
            <w:r w:rsidDel="00000000" w:rsidR="00000000" w:rsidRPr="00000000">
              <w:rPr>
                <w:rtl w:val="0"/>
              </w:rPr>
            </w:r>
          </w:p>
        </w:tc>
        <w:tc>
          <w:tcPr>
            <w:gridSpan w:val="2"/>
            <w:vAlign w:val="cente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Kulturní centrum Labuť Říčany, příspěvková organizace</w:t>
            </w:r>
            <w:r w:rsidDel="00000000" w:rsidR="00000000" w:rsidRPr="00000000">
              <w:rPr>
                <w:rtl w:val="0"/>
              </w:rPr>
            </w:r>
          </w:p>
        </w:tc>
      </w:tr>
      <w:tr>
        <w:trPr>
          <w:cantSplit w:val="0"/>
          <w:trHeight w:val="276" w:hRule="atLeast"/>
          <w:tblHeader w:val="0"/>
        </w:trPr>
        <w:tc>
          <w:tcPr>
            <w:gridSpan w:val="3"/>
            <w:shd w:fill="d9d9d9" w:val="clear"/>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5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Sídlo zadavatele:</w:t>
            </w:r>
            <w:r w:rsidDel="00000000" w:rsidR="00000000" w:rsidRPr="00000000">
              <w:rPr>
                <w:rtl w:val="0"/>
              </w:rPr>
            </w:r>
          </w:p>
        </w:tc>
        <w:tc>
          <w:tcPr>
            <w:gridSpan w:val="2"/>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ul. 17. listopadu 214, 251 01 Říčany</w:t>
            </w:r>
          </w:p>
        </w:tc>
      </w:tr>
      <w:tr>
        <w:trPr>
          <w:cantSplit w:val="0"/>
          <w:trHeight w:val="276" w:hRule="atLeast"/>
          <w:tblHeader w:val="0"/>
        </w:trPr>
        <w:tc>
          <w:tcPr>
            <w:gridSpan w:val="3"/>
            <w:shd w:fill="d9d9d9" w:val="clear"/>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5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Profil zadavatele:</w:t>
            </w:r>
            <w:r w:rsidDel="00000000" w:rsidR="00000000" w:rsidRPr="00000000">
              <w:rPr>
                <w:rtl w:val="0"/>
              </w:rPr>
            </w:r>
          </w:p>
        </w:tc>
        <w:tc>
          <w:tcPr>
            <w:gridSpan w:val="2"/>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57" w:right="0" w:firstLine="0"/>
              <w:jc w:val="both"/>
              <w:rPr>
                <w:rFonts w:ascii="Arial" w:cs="Arial" w:eastAsia="Arial" w:hAnsi="Arial"/>
                <w:b w:val="0"/>
                <w:i w:val="0"/>
                <w:smallCaps w:val="0"/>
                <w:strike w:val="0"/>
                <w:color w:val="000000"/>
                <w:sz w:val="20"/>
                <w:szCs w:val="20"/>
                <w:u w:val="none"/>
                <w:shd w:fill="auto" w:val="clear"/>
                <w:vertAlign w:val="baseline"/>
              </w:rPr>
            </w:pPr>
            <w:hyperlink r:id="rId7">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https://www.tenderarena.cz/profily/MeKSRicany</w:t>
              </w:r>
            </w:hyperlink>
            <w:r w:rsidDel="00000000" w:rsidR="00000000" w:rsidRPr="00000000">
              <w:rPr>
                <w:rtl w:val="0"/>
              </w:rPr>
            </w:r>
          </w:p>
        </w:tc>
      </w:tr>
      <w:tr>
        <w:trPr>
          <w:cantSplit w:val="0"/>
          <w:trHeight w:val="276" w:hRule="atLeast"/>
          <w:tblHeader w:val="0"/>
        </w:trPr>
        <w:tc>
          <w:tcPr>
            <w:gridSpan w:val="3"/>
            <w:shd w:fill="d9d9d9" w:val="clear"/>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5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Osoba oprávněná jednat za zadavatele, telefon a e-mail:</w:t>
            </w:r>
            <w:r w:rsidDel="00000000" w:rsidR="00000000" w:rsidRPr="00000000">
              <w:rPr>
                <w:rtl w:val="0"/>
              </w:rPr>
            </w:r>
          </w:p>
        </w:tc>
        <w:tc>
          <w:tcPr>
            <w:gridSpan w:val="2"/>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Ing. Vladimír Levický, pověřený řízením</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Tel.: 724578231, Email: </w:t>
            </w:r>
            <w:hyperlink r:id="rId8">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levicky@k</w:t>
              </w:r>
            </w:hyperlink>
            <w:hyperlink r:id="rId9">
              <w:r w:rsidDel="00000000" w:rsidR="00000000" w:rsidRPr="00000000">
                <w:rPr>
                  <w:rFonts w:ascii="Arial" w:cs="Arial" w:eastAsia="Arial" w:hAnsi="Arial"/>
                  <w:color w:val="0000ff"/>
                  <w:u w:val="single"/>
                  <w:rtl w:val="0"/>
                </w:rPr>
                <w:t xml:space="preserve">clabut</w:t>
              </w:r>
            </w:hyperlink>
            <w:hyperlink r:id="rId10">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.cz</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rHeight w:val="276" w:hRule="atLeast"/>
          <w:tblHeader w:val="0"/>
        </w:trPr>
        <w:tc>
          <w:tcPr>
            <w:gridSpan w:val="3"/>
            <w:shd w:fill="d9d9d9" w:val="clea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5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IČ zadavatele:</w:t>
            </w:r>
            <w:r w:rsidDel="00000000" w:rsidR="00000000" w:rsidRPr="00000000">
              <w:rPr>
                <w:rtl w:val="0"/>
              </w:rPr>
            </w:r>
          </w:p>
        </w:tc>
        <w:tc>
          <w:tcPr>
            <w:gridSpan w:val="2"/>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00354082</w:t>
            </w:r>
            <w:r w:rsidDel="00000000" w:rsidR="00000000" w:rsidRPr="00000000">
              <w:rPr>
                <w:rtl w:val="0"/>
              </w:rPr>
            </w:r>
          </w:p>
        </w:tc>
      </w:tr>
      <w:tr>
        <w:trPr>
          <w:cantSplit w:val="0"/>
          <w:trHeight w:val="680" w:hRule="atLeast"/>
          <w:tblHeader w:val="0"/>
        </w:trPr>
        <w:tc>
          <w:tcPr>
            <w:gridSpan w:val="3"/>
            <w:shd w:fill="d9d9d9" w:val="clea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5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Kontaktní osoba zadavatele ve věci zakázky:</w:t>
            </w:r>
            <w:r w:rsidDel="00000000" w:rsidR="00000000" w:rsidRPr="00000000">
              <w:rPr>
                <w:rtl w:val="0"/>
              </w:rPr>
            </w:r>
          </w:p>
        </w:tc>
        <w:tc>
          <w:tcPr>
            <w:gridSpan w:val="2"/>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Ondřej Pátek, tel. </w:t>
            </w:r>
            <w:r w:rsidDel="00000000" w:rsidR="00000000" w:rsidRPr="00000000">
              <w:rPr>
                <w:b w:val="1"/>
                <w:sz w:val="22"/>
                <w:szCs w:val="22"/>
                <w:rtl w:val="0"/>
              </w:rPr>
              <w:t xml:space="preserve">702 243 827</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email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ondra@kclabut.cz</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Ing. Vladimír Levický,  tel.: 724 578 231, email: </w:t>
            </w:r>
            <w:hyperlink r:id="rId12">
              <w:r w:rsidDel="00000000" w:rsidR="00000000" w:rsidRPr="00000000">
                <w:rPr>
                  <w:rFonts w:ascii="Arial" w:cs="Arial" w:eastAsia="Arial" w:hAnsi="Arial"/>
                  <w:color w:val="0000ff"/>
                  <w:u w:val="single"/>
                  <w:rtl w:val="0"/>
                </w:rPr>
                <w:t xml:space="preserve">levicky@kclabut.cz</w:t>
              </w:r>
            </w:hyperlink>
            <w:r w:rsidDel="00000000" w:rsidR="00000000" w:rsidRPr="00000000">
              <w:rPr>
                <w:rtl w:val="0"/>
              </w:rPr>
            </w:r>
          </w:p>
        </w:tc>
      </w:tr>
      <w:tr>
        <w:trPr>
          <w:cantSplit w:val="0"/>
          <w:trHeight w:val="319" w:hRule="atLeast"/>
          <w:tblHeader w:val="0"/>
        </w:trPr>
        <w:tc>
          <w:tcPr>
            <w:gridSpan w:val="5"/>
            <w:shd w:fill="c0c0c0" w:val="cle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Zakázka</w:t>
            </w:r>
            <w:r w:rsidDel="00000000" w:rsidR="00000000" w:rsidRPr="00000000">
              <w:rPr>
                <w:rtl w:val="0"/>
              </w:rPr>
            </w:r>
          </w:p>
        </w:tc>
      </w:tr>
      <w:tr>
        <w:trPr>
          <w:cantSplit w:val="0"/>
          <w:trHeight w:val="276" w:hRule="atLeast"/>
          <w:tblHeader w:val="0"/>
        </w:trPr>
        <w:tc>
          <w:tcPr>
            <w:gridSpan w:val="3"/>
            <w:shd w:fill="d9d9d9" w:val="clear"/>
            <w:vAlign w:val="cente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Úvodní ustanovení:</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Vyhlašovaná veřejná zakázka je veřejnou zakázkou malého rozsahu ve smyslu ustanovení § 27 č. 134/2016 Sb., o zadávání veřejných zakázkách (dále jen „ZZVZ“). Pro tuto veřejnou zakázku malého rozsahu platí ustanovení § 31 ZZVZ, není zadávána postupem podle ZZVZ. Při jejím zadávání platí ustanovení § 6 ZZVZ. Jedná se o výběrové řízení dle pravidel PRV. </w:t>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Předchozí odstavec platí i v případě, že zadavatel při této veřejné zakázce malého rozsahu použije terminologii ZZVZ, případně jeho část v přímé citaci. Pro poptávkové řízení jsou však rozhodné pouze podmínky stanovené v tomto oznámení o zahájení poptávkového řízení.</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Právnické a fyzické osoby oslovené k podání nabídky jsou pro účel této veřejné zakázky malého rozsahu označovány jako „účastníci“, KC Labuť vyhlašující tuto VZMR je  „zadavatel“. </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Zadavatel si vyhrazuje právo uveřejnit oznámení o výběru dodavatele a případně oznámení o vyloučení účastníka řízení pouze na profilu zadavatele; oznámení nebude adresně doručováno jednotlivým účastníkům, kteří podali nabídku. Oznámení o výběru dodavatele a případně oznámení o vyloučení účastníka se považuje za doručené všem účastníkům dnem uveřejnění na profilu zadavatele.</w:t>
            </w:r>
          </w:p>
        </w:tc>
      </w:tr>
      <w:tr>
        <w:trPr>
          <w:cantSplit w:val="0"/>
          <w:trHeight w:val="32" w:hRule="atLeast"/>
          <w:tblHeader w:val="0"/>
        </w:trPr>
        <w:tc>
          <w:tcPr>
            <w:gridSpan w:val="3"/>
            <w:shd w:fill="d9d9d9" w:val="clear"/>
            <w:vAlign w:val="cente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Předpokládaná hodnota zakázky v Kč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bez DPH</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c>
          <w:tcPr>
            <w:gridSpan w:val="2"/>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29</w:t>
            </w:r>
            <w:r w:rsidDel="00000000" w:rsidR="00000000" w:rsidRPr="00000000">
              <w:rPr>
                <w:b w:val="1"/>
                <w:sz w:val="22"/>
                <w:szCs w:val="22"/>
                <w:rtl w:val="0"/>
              </w:rPr>
              <w:t xml:space="preserve">9</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000 - </w:t>
            </w:r>
            <w:r w:rsidDel="00000000" w:rsidR="00000000" w:rsidRPr="00000000">
              <w:rPr>
                <w:rtl w:val="0"/>
              </w:rPr>
            </w:r>
          </w:p>
        </w:tc>
      </w:tr>
      <w:tr>
        <w:trPr>
          <w:cantSplit w:val="0"/>
          <w:trHeight w:val="276" w:hRule="atLeast"/>
          <w:tblHeader w:val="0"/>
        </w:trPr>
        <w:tc>
          <w:tcPr>
            <w:gridSpan w:val="3"/>
            <w:shd w:fill="d9d9d9" w:val="clear"/>
            <w:vAlign w:val="cente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5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Datum vyhlášení zakázky:</w:t>
            </w:r>
            <w:r w:rsidDel="00000000" w:rsidR="00000000" w:rsidRPr="00000000">
              <w:rPr>
                <w:rtl w:val="0"/>
              </w:rPr>
            </w:r>
          </w:p>
        </w:tc>
        <w:tc>
          <w:tcPr>
            <w:gridSpan w:val="2"/>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b w:val="1"/>
                <w:sz w:val="22"/>
                <w:szCs w:val="22"/>
                <w:rtl w:val="0"/>
              </w:rPr>
              <w:t xml:space="preserve">viz profil zadavatele</w:t>
            </w:r>
            <w:r w:rsidDel="00000000" w:rsidR="00000000" w:rsidRPr="00000000">
              <w:rPr>
                <w:rtl w:val="0"/>
              </w:rPr>
            </w:r>
          </w:p>
        </w:tc>
      </w:tr>
      <w:tr>
        <w:trPr>
          <w:cantSplit w:val="0"/>
          <w:trHeight w:val="276" w:hRule="atLeast"/>
          <w:tblHeader w:val="0"/>
        </w:trPr>
        <w:tc>
          <w:tcPr>
            <w:gridSpan w:val="3"/>
            <w:shd w:fill="d9d9d9" w:val="clear"/>
            <w:vAlign w:val="cente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Lhůta a místo pro podání nabídek:</w:t>
            </w:r>
            <w:r w:rsidDel="00000000" w:rsidR="00000000" w:rsidRPr="00000000">
              <w:rPr>
                <w:rtl w:val="0"/>
              </w:rPr>
            </w:r>
          </w:p>
        </w:tc>
        <w:tc>
          <w:tcPr>
            <w:gridSpan w:val="2"/>
            <w:vAlign w:val="cente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b w:val="1"/>
                <w:sz w:val="22"/>
                <w:szCs w:val="22"/>
                <w:rtl w:val="0"/>
              </w:rPr>
              <w:t xml:space="preserve">do</w:t>
            </w:r>
            <w:r w:rsidDel="00000000" w:rsidR="00000000" w:rsidRPr="00000000">
              <w:rPr>
                <w:b w:val="1"/>
                <w:sz w:val="22"/>
                <w:szCs w:val="22"/>
                <w:rtl w:val="0"/>
              </w:rPr>
              <w:t xml:space="preserve"> 4.4.202</w:t>
            </w:r>
            <w:r w:rsidDel="00000000" w:rsidR="00000000" w:rsidRPr="00000000">
              <w:rPr>
                <w:b w:val="1"/>
                <w:sz w:val="22"/>
                <w:szCs w:val="22"/>
                <w:rtl w:val="0"/>
              </w:rPr>
              <w:t xml:space="preserve">5 do 10.00 h</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Elektronicky skrze profil zadavatele  </w:t>
            </w:r>
            <w:r w:rsidDel="00000000" w:rsidR="00000000" w:rsidRPr="00000000">
              <w:rPr>
                <w:rtl w:val="0"/>
              </w:rPr>
            </w:r>
          </w:p>
        </w:tc>
      </w:tr>
      <w:tr>
        <w:trPr>
          <w:cantSplit w:val="0"/>
          <w:trHeight w:val="472" w:hRule="atLeast"/>
          <w:tblHeader w:val="0"/>
        </w:trPr>
        <w:tc>
          <w:tcPr>
            <w:gridSpan w:val="3"/>
            <w:shd w:fill="d9d9d9" w:val="clear"/>
            <w:vAlign w:val="cente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Prohlídka místa plnění</w:t>
            </w:r>
            <w:r w:rsidDel="00000000" w:rsidR="00000000" w:rsidRPr="00000000">
              <w:rPr>
                <w:rtl w:val="0"/>
              </w:rPr>
            </w:r>
          </w:p>
        </w:tc>
        <w:tc>
          <w:tcPr>
            <w:gridSpan w:val="2"/>
            <w:vAlign w:val="cente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8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Prohlídka místa plnění se uskuteční dne </w:t>
            </w:r>
            <w:r w:rsidDel="00000000" w:rsidR="00000000" w:rsidRPr="00000000">
              <w:rPr>
                <w:b w:val="1"/>
                <w:sz w:val="22"/>
                <w:szCs w:val="22"/>
                <w:rtl w:val="0"/>
              </w:rPr>
              <w:t xml:space="preserve">27.3.2025 o</w:t>
            </w:r>
            <w:r w:rsidDel="00000000" w:rsidR="00000000" w:rsidRPr="00000000">
              <w:rPr>
                <w:b w:val="1"/>
                <w:sz w:val="22"/>
                <w:szCs w:val="22"/>
                <w:rtl w:val="0"/>
              </w:rPr>
              <w:t xml:space="preserve">d 10.00 hod. do 12.00 hod</w:t>
            </w:r>
            <w:r w:rsidDel="00000000" w:rsidR="00000000" w:rsidRPr="00000000">
              <w:rPr>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 sídle zadavatele – ul. 17.listopadu 214, Říčany, kontaktní osoba: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Ondřej Pátek, tel. </w:t>
            </w:r>
            <w:r w:rsidDel="00000000" w:rsidR="00000000" w:rsidRPr="00000000">
              <w:rPr>
                <w:b w:val="1"/>
                <w:sz w:val="22"/>
                <w:szCs w:val="22"/>
                <w:rtl w:val="0"/>
              </w:rPr>
              <w:t xml:space="preserve">702 243 827</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email </w:t>
            </w:r>
            <w:hyperlink r:id="rId1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ondra@kclabut.cz</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391" w:hRule="atLeast"/>
          <w:tblHeader w:val="0"/>
        </w:trPr>
        <w:tc>
          <w:tcPr>
            <w:gridSpan w:val="5"/>
            <w:shd w:fill="c0c0c0" w:val="clear"/>
            <w:vAlign w:val="cente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5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Podávání nabídek:</w:t>
            </w:r>
            <w:r w:rsidDel="00000000" w:rsidR="00000000" w:rsidRPr="00000000">
              <w:rPr>
                <w:rtl w:val="0"/>
              </w:rPr>
            </w:r>
          </w:p>
        </w:tc>
      </w:tr>
      <w:tr>
        <w:trPr>
          <w:cantSplit w:val="0"/>
          <w:trHeight w:val="276" w:hRule="atLeast"/>
          <w:tblHeader w:val="0"/>
        </w:trPr>
        <w:tc>
          <w:tcPr>
            <w:gridSpan w:val="3"/>
            <w:shd w:fill="d9d9d9" w:val="clear"/>
            <w:vAlign w:val="cente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5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Předmět zakázky:</w:t>
            </w:r>
            <w:r w:rsidDel="00000000" w:rsidR="00000000" w:rsidRPr="00000000">
              <w:rPr>
                <w:rtl w:val="0"/>
              </w:rPr>
            </w:r>
          </w:p>
        </w:tc>
        <w:tc>
          <w:tcPr>
            <w:gridSpan w:val="2"/>
            <w:vAlign w:val="cente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Předmětem této zakázky </w:t>
            </w:r>
            <w:r w:rsidDel="00000000" w:rsidR="00000000" w:rsidRPr="00000000">
              <w:rPr>
                <w:sz w:val="22"/>
                <w:szCs w:val="22"/>
                <w:rtl w:val="0"/>
              </w:rPr>
              <w:t xml:space="preserve">jsou práce spočívající v opravě a renovaci parket, více viz</w:t>
            </w:r>
            <w:r w:rsidDel="00000000" w:rsidR="00000000" w:rsidRPr="00000000">
              <w:rPr>
                <w:sz w:val="22"/>
                <w:szCs w:val="22"/>
                <w:rtl w:val="0"/>
              </w:rPr>
              <w:t xml:space="preserve"> příloha číslo 3 - návrh smlouvy o dílo. </w:t>
            </w:r>
            <w:r w:rsidDel="00000000" w:rsidR="00000000" w:rsidRPr="00000000">
              <w:rPr>
                <w:rtl w:val="0"/>
              </w:rPr>
            </w:r>
          </w:p>
        </w:tc>
      </w:tr>
      <w:tr>
        <w:trPr>
          <w:cantSplit w:val="0"/>
          <w:trHeight w:val="276" w:hRule="atLeast"/>
          <w:tblHeader w:val="0"/>
        </w:trPr>
        <w:tc>
          <w:tcPr>
            <w:gridSpan w:val="3"/>
            <w:shd w:fill="d9d9d9" w:val="clear"/>
            <w:vAlign w:val="cente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Časový harmonogram plnění </w:t>
            </w:r>
            <w:r w:rsidDel="00000000" w:rsidR="00000000" w:rsidRPr="00000000">
              <w:rPr>
                <w:rtl w:val="0"/>
              </w:rPr>
            </w:r>
          </w:p>
        </w:tc>
        <w:tc>
          <w:tcPr>
            <w:gridSpan w:val="2"/>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Calibri" w:cs="Calibri" w:eastAsia="Calibri" w:hAnsi="Calibri"/>
                <w:b w:val="0"/>
                <w:i w:val="0"/>
                <w:smallCaps w:val="0"/>
                <w:strike w:val="0"/>
                <w:sz w:val="22"/>
                <w:szCs w:val="22"/>
                <w:u w:val="none"/>
                <w:vertAlign w:val="baseline"/>
              </w:rPr>
            </w:pPr>
            <w:r w:rsidDel="00000000" w:rsidR="00000000" w:rsidRPr="00000000">
              <w:rPr>
                <w:sz w:val="22"/>
                <w:szCs w:val="22"/>
                <w:rtl w:val="0"/>
              </w:rPr>
              <w:t xml:space="preserve">Od </w:t>
            </w:r>
            <w:r w:rsidDel="00000000" w:rsidR="00000000" w:rsidRPr="00000000">
              <w:rPr>
                <w:b w:val="1"/>
                <w:sz w:val="22"/>
                <w:szCs w:val="22"/>
                <w:rtl w:val="0"/>
              </w:rPr>
              <w:t xml:space="preserve">30.6.2025</w:t>
            </w:r>
            <w:r w:rsidDel="00000000" w:rsidR="00000000" w:rsidRPr="00000000">
              <w:rPr>
                <w:b w:val="1"/>
                <w:color w:val="ff0000"/>
                <w:sz w:val="22"/>
                <w:szCs w:val="22"/>
                <w:rtl w:val="0"/>
              </w:rPr>
              <w:t xml:space="preserve"> </w:t>
            </w:r>
            <w:r w:rsidDel="00000000" w:rsidR="00000000" w:rsidRPr="00000000">
              <w:rPr>
                <w:sz w:val="22"/>
                <w:szCs w:val="22"/>
                <w:rtl w:val="0"/>
              </w:rPr>
              <w:t xml:space="preserve">do</w:t>
            </w:r>
            <w:r w:rsidDel="00000000" w:rsidR="00000000" w:rsidRPr="00000000">
              <w:rPr>
                <w:b w:val="1"/>
                <w:color w:val="ff0000"/>
                <w:sz w:val="22"/>
                <w:szCs w:val="22"/>
                <w:rtl w:val="0"/>
              </w:rPr>
              <w:t xml:space="preserve"> </w:t>
            </w:r>
            <w:r w:rsidDel="00000000" w:rsidR="00000000" w:rsidRPr="00000000">
              <w:rPr>
                <w:b w:val="1"/>
                <w:sz w:val="22"/>
                <w:szCs w:val="22"/>
                <w:rtl w:val="0"/>
              </w:rPr>
              <w:t xml:space="preserve">10.8.2025</w:t>
            </w:r>
            <w:r w:rsidDel="00000000" w:rsidR="00000000" w:rsidRPr="00000000">
              <w:rPr>
                <w:sz w:val="22"/>
                <w:szCs w:val="22"/>
                <w:rtl w:val="0"/>
              </w:rPr>
              <w:t xml:space="preserve">. Práce je nutné provést v jednom sledu bez zbytečných prodlev mimo nutné přestávky na schnutí oleje a tmelů. Celková délka prací nesmí přesáhnout 10 dní (vč víkendu) a o přesném termínu nástupu je nutné informovat KC Labuť do 31.5.2025. Toto je závazné z důvodu vytíženosti sálu. </w:t>
            </w:r>
            <w:r w:rsidDel="00000000" w:rsidR="00000000" w:rsidRPr="00000000">
              <w:rPr>
                <w:rtl w:val="0"/>
              </w:rPr>
            </w:r>
          </w:p>
        </w:tc>
      </w:tr>
      <w:tr>
        <w:trPr>
          <w:cantSplit w:val="0"/>
          <w:trHeight w:val="662" w:hRule="atLeast"/>
          <w:tblHeader w:val="0"/>
        </w:trPr>
        <w:tc>
          <w:tcPr>
            <w:gridSpan w:val="3"/>
            <w:shd w:fill="d9d9d9" w:val="clear"/>
            <w:vAlign w:val="cente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Místo dodání / převzetí plnění:</w:t>
            </w:r>
            <w:r w:rsidDel="00000000" w:rsidR="00000000" w:rsidRPr="00000000">
              <w:rPr>
                <w:rtl w:val="0"/>
              </w:rPr>
            </w:r>
          </w:p>
        </w:tc>
        <w:tc>
          <w:tcPr>
            <w:gridSpan w:val="2"/>
            <w:vAlign w:val="cente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Sál KC Labuť, 17. listopadu 214, 251 01 Říčany</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Kontaktní osobou pro předání: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Ondřej Pátek, tel. </w:t>
            </w:r>
            <w:r w:rsidDel="00000000" w:rsidR="00000000" w:rsidRPr="00000000">
              <w:rPr>
                <w:b w:val="1"/>
                <w:sz w:val="22"/>
                <w:szCs w:val="22"/>
                <w:rtl w:val="0"/>
              </w:rPr>
              <w:t xml:space="preserve">702 243 827</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email </w:t>
            </w:r>
            <w:hyperlink r:id="rId1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ondra@kclabut.cz</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83" w:hRule="atLeast"/>
          <w:tblHeader w:val="0"/>
        </w:trPr>
        <w:tc>
          <w:tcPr>
            <w:gridSpan w:val="5"/>
            <w:shd w:fill="c0c0c0" w:val="clear"/>
            <w:vAlign w:val="top"/>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Požadavky na prokázání kvalifikace</w:t>
            </w:r>
            <w:r w:rsidDel="00000000" w:rsidR="00000000" w:rsidRPr="00000000">
              <w:rPr>
                <w:rtl w:val="0"/>
              </w:rPr>
            </w:r>
          </w:p>
        </w:tc>
      </w:tr>
      <w:tr>
        <w:trPr>
          <w:cantSplit w:val="0"/>
          <w:trHeight w:val="2315" w:hRule="atLeast"/>
          <w:tblHeader w:val="0"/>
        </w:trPr>
        <w:tc>
          <w:tcPr>
            <w:gridSpan w:val="5"/>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Splnění kvalifikace prokazuje účastník předložením čestného prohlášení. Účastník může použít vzor, který je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přílohou č. 2 této výzvy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Čestné prohlášení musí být podepsáno účastníkem (statutárním orgánem nebo jeho členem či členy v souladu se zápisem v obchodním rejstříku či jiném zákonném registru, případně jinou oprávněnou osobou na základě udělené prokury či přiložené plné moci).</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Dále účastník předloží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Seznam dodávek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poskytnutých účastníkem v posledních 3 letech před zahájením tohoto poptávkového řízení. Zadavatel požaduje předložit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minimálně</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b w:val="1"/>
                <w:sz w:val="22"/>
                <w:szCs w:val="22"/>
                <w:rtl w:val="0"/>
              </w:rPr>
              <w:t xml:space="preserve">2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referenční zakázk</w:t>
            </w:r>
            <w:r w:rsidDel="00000000" w:rsidR="00000000" w:rsidRPr="00000000">
              <w:rPr>
                <w:b w:val="1"/>
                <w:sz w:val="22"/>
                <w:szCs w:val="22"/>
                <w:rtl w:val="0"/>
              </w:rPr>
              <w:t xml:space="preserve">y</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jako je vyhlašovaná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veřejná zak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ázka tj. opravy, broušení, renovace parket v minimální hodno</w:t>
            </w:r>
            <w:r w:rsidDel="00000000" w:rsidR="00000000" w:rsidRPr="00000000">
              <w:rPr>
                <w:sz w:val="22"/>
                <w:szCs w:val="22"/>
                <w:rtl w:val="0"/>
              </w:rPr>
              <w:t xml:space="preserve">tě 100 000 Kč bez dph. / každá zakázka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Informace o referenčních zakázkách, kterými účastník prokáže předchozí zkušenost s předmětem plnění, budou obsahovat: </w:t>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název zakázky, popis 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ředmětu zakázky, ze kterého bude zřejmé naplnění definice </w:t>
            </w:r>
            <w:r w:rsidDel="00000000" w:rsidR="00000000" w:rsidRPr="00000000">
              <w:rPr>
                <w:sz w:val="22"/>
                <w:szCs w:val="22"/>
                <w:rtl w:val="0"/>
              </w:rPr>
              <w:t xml:space="preserve">obdobného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charakteru zakázky, finanční objem zakázky, doba plnění</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identifikace objednatele, včetně kontaktní osoby a telefonického spojení, u kterého si zadavatel může ověřovat pravost předložených údajů.</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Účastník může použít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přílohu č.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která je součástí výzvy.</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76" w:hRule="atLeast"/>
          <w:tblHeader w:val="0"/>
        </w:trPr>
        <w:tc>
          <w:tcPr>
            <w:gridSpan w:val="5"/>
            <w:shd w:fill="a6a6a6" w:val="clear"/>
            <w:vAlign w:val="cente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Hodnocení</w:t>
            </w:r>
            <w:r w:rsidDel="00000000" w:rsidR="00000000" w:rsidRPr="00000000">
              <w:rPr>
                <w:rtl w:val="0"/>
              </w:rPr>
            </w:r>
          </w:p>
        </w:tc>
      </w:tr>
      <w:tr>
        <w:trPr>
          <w:cantSplit w:val="0"/>
          <w:trHeight w:val="1032" w:hRule="atLeast"/>
          <w:tblHeader w:val="0"/>
        </w:trPr>
        <w:tc>
          <w:tcPr>
            <w:gridSpan w:val="2"/>
            <w:shd w:fill="d9d9d9" w:val="clear"/>
            <w:vAlign w:val="cente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5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Hodnotící kritéria:</w:t>
            </w:r>
            <w:r w:rsidDel="00000000" w:rsidR="00000000" w:rsidRPr="00000000">
              <w:rPr>
                <w:rtl w:val="0"/>
              </w:rPr>
            </w:r>
          </w:p>
        </w:tc>
        <w:tc>
          <w:tcPr>
            <w:gridSpan w:val="3"/>
            <w:vAlign w:val="cente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5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Základním hodnotícím kritériem je ekonomická výhodnost nabídky.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5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Ekonomická výhodnost bude hodnocena na základě </w:t>
            </w:r>
            <w:r w:rsidDel="00000000" w:rsidR="00000000" w:rsidRPr="00000000">
              <w:rPr>
                <w:sz w:val="22"/>
                <w:szCs w:val="22"/>
                <w:rtl w:val="0"/>
              </w:rPr>
              <w:t xml:space="preserve">kritérií</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5">
            <w:pPr>
              <w:ind w:left="1418"/>
              <w:jc w:val="both"/>
              <w:rPr>
                <w:b w:val="1"/>
                <w:sz w:val="22"/>
                <w:szCs w:val="22"/>
              </w:rPr>
            </w:pPr>
            <w:r w:rsidDel="00000000" w:rsidR="00000000" w:rsidRPr="00000000">
              <w:rPr>
                <w:b w:val="1"/>
                <w:sz w:val="22"/>
                <w:szCs w:val="22"/>
                <w:rtl w:val="0"/>
              </w:rPr>
              <w:t xml:space="preserve">Kritérium č. 1 – Nabídková cena v Kč včetně DPH  - váha 80 %</w:t>
            </w:r>
          </w:p>
          <w:p w:rsidR="00000000" w:rsidDel="00000000" w:rsidP="00000000" w:rsidRDefault="00000000" w:rsidRPr="00000000" w14:paraId="00000096">
            <w:pPr>
              <w:jc w:val="both"/>
              <w:rPr>
                <w:b w:val="1"/>
                <w:sz w:val="22"/>
                <w:szCs w:val="22"/>
              </w:rPr>
            </w:pPr>
            <w:r w:rsidDel="00000000" w:rsidR="00000000" w:rsidRPr="00000000">
              <w:rPr>
                <w:rtl w:val="0"/>
              </w:rPr>
            </w:r>
          </w:p>
          <w:p w:rsidR="00000000" w:rsidDel="00000000" w:rsidP="00000000" w:rsidRDefault="00000000" w:rsidRPr="00000000" w14:paraId="00000097">
            <w:pPr>
              <w:jc w:val="both"/>
              <w:rPr>
                <w:b w:val="1"/>
                <w:sz w:val="22"/>
                <w:szCs w:val="22"/>
              </w:rPr>
            </w:pPr>
            <w:bookmarkStart w:colFirst="0" w:colLast="0" w:name="_ncv75119d4u7" w:id="0"/>
            <w:bookmarkEnd w:id="0"/>
            <w:r w:rsidDel="00000000" w:rsidR="00000000" w:rsidRPr="00000000">
              <w:rPr>
                <w:b w:val="1"/>
                <w:sz w:val="22"/>
                <w:szCs w:val="22"/>
                <w:rtl w:val="0"/>
              </w:rPr>
              <w:t xml:space="preserve">Kritérium č. 2 – Zkušenost dodavatele s realizací významných zakázek na opravu parket  v předchozích 3 letech - váha 20%</w:t>
            </w:r>
          </w:p>
          <w:p w:rsidR="00000000" w:rsidDel="00000000" w:rsidP="00000000" w:rsidRDefault="00000000" w:rsidRPr="00000000" w14:paraId="00000098">
            <w:pPr>
              <w:jc w:val="both"/>
              <w:rPr>
                <w:b w:val="1"/>
                <w:sz w:val="22"/>
                <w:szCs w:val="22"/>
              </w:rPr>
            </w:pPr>
            <w:r w:rsidDel="00000000" w:rsidR="00000000" w:rsidRPr="00000000">
              <w:rPr>
                <w:rtl w:val="0"/>
              </w:rPr>
            </w:r>
          </w:p>
          <w:p w:rsidR="00000000" w:rsidDel="00000000" w:rsidP="00000000" w:rsidRDefault="00000000" w:rsidRPr="00000000" w14:paraId="00000099">
            <w:pPr>
              <w:jc w:val="both"/>
              <w:rPr>
                <w:b w:val="1"/>
                <w:sz w:val="22"/>
                <w:szCs w:val="22"/>
              </w:rPr>
            </w:pPr>
            <w:r w:rsidDel="00000000" w:rsidR="00000000" w:rsidRPr="00000000">
              <w:rPr>
                <w:rtl w:val="0"/>
              </w:rPr>
            </w:r>
          </w:p>
          <w:p w:rsidR="00000000" w:rsidDel="00000000" w:rsidP="00000000" w:rsidRDefault="00000000" w:rsidRPr="00000000" w14:paraId="0000009A">
            <w:pPr>
              <w:ind w:left="567"/>
              <w:jc w:val="both"/>
              <w:rPr>
                <w:b w:val="1"/>
                <w:sz w:val="22"/>
                <w:szCs w:val="22"/>
                <w:u w:val="single"/>
              </w:rPr>
            </w:pPr>
            <w:r w:rsidDel="00000000" w:rsidR="00000000" w:rsidRPr="00000000">
              <w:rPr>
                <w:b w:val="1"/>
                <w:sz w:val="22"/>
                <w:szCs w:val="22"/>
                <w:u w:val="single"/>
                <w:rtl w:val="0"/>
              </w:rPr>
              <w:t xml:space="preserve">Způsob hodnocení nabídek:</w:t>
            </w:r>
          </w:p>
          <w:p w:rsidR="00000000" w:rsidDel="00000000" w:rsidP="00000000" w:rsidRDefault="00000000" w:rsidRPr="00000000" w14:paraId="0000009B">
            <w:pPr>
              <w:jc w:val="both"/>
              <w:rPr>
                <w:sz w:val="22"/>
                <w:szCs w:val="22"/>
              </w:rPr>
            </w:pPr>
            <w:r w:rsidDel="00000000" w:rsidR="00000000" w:rsidRPr="00000000">
              <w:rPr>
                <w:sz w:val="22"/>
                <w:szCs w:val="22"/>
                <w:rtl w:val="0"/>
              </w:rPr>
              <w:t xml:space="preserve">Pro hodnocení bude použita bodovací metoda v souladu s následujícím postupem:</w:t>
            </w:r>
          </w:p>
          <w:p w:rsidR="00000000" w:rsidDel="00000000" w:rsidP="00000000" w:rsidRDefault="00000000" w:rsidRPr="00000000" w14:paraId="0000009C">
            <w:pPr>
              <w:ind w:left="57" w:firstLine="0"/>
              <w:jc w:val="both"/>
              <w:rPr>
                <w:b w:val="1"/>
                <w:sz w:val="22"/>
                <w:szCs w:val="22"/>
              </w:rPr>
            </w:pPr>
            <w:r w:rsidDel="00000000" w:rsidR="00000000" w:rsidRPr="00000000">
              <w:rPr>
                <w:rtl w:val="0"/>
              </w:rPr>
            </w:r>
          </w:p>
          <w:p w:rsidR="00000000" w:rsidDel="00000000" w:rsidP="00000000" w:rsidRDefault="00000000" w:rsidRPr="00000000" w14:paraId="0000009D">
            <w:pPr>
              <w:ind w:left="1418"/>
              <w:jc w:val="both"/>
              <w:rPr>
                <w:b w:val="1"/>
                <w:sz w:val="22"/>
                <w:szCs w:val="22"/>
              </w:rPr>
            </w:pPr>
            <w:r w:rsidDel="00000000" w:rsidR="00000000" w:rsidRPr="00000000">
              <w:rPr>
                <w:b w:val="1"/>
                <w:sz w:val="22"/>
                <w:szCs w:val="22"/>
                <w:rtl w:val="0"/>
              </w:rPr>
              <w:t xml:space="preserve">Kritérium č. 1 – Nabídková cena v Kč včetně DPH  - váha 80 %</w:t>
            </w:r>
          </w:p>
          <w:p w:rsidR="00000000" w:rsidDel="00000000" w:rsidP="00000000" w:rsidRDefault="00000000" w:rsidRPr="00000000" w14:paraId="0000009E">
            <w:pPr>
              <w:ind w:left="57" w:firstLine="0"/>
              <w:jc w:val="both"/>
              <w:rPr>
                <w:sz w:val="22"/>
                <w:szCs w:val="22"/>
              </w:rPr>
            </w:pPr>
            <w:r w:rsidDel="00000000" w:rsidR="00000000" w:rsidRPr="00000000">
              <w:rPr>
                <w:sz w:val="22"/>
                <w:szCs w:val="22"/>
                <w:rtl w:val="0"/>
              </w:rPr>
              <w:t xml:space="preserve">Pro hodnocení nabídek použije hodnotící komise bodovací stupnici v rozsahu 0 až 100. Každé jednotlivé nabídce je dle kritéria přidělena bodová hodnota, která odráží úspěšnost předmětné nabídky v rámci tohoto kritéria. Pro toto kritérium získá hodnocená nabídka bodovou hodnotu, která vznikne násobkem 100 a poměru hodnoty nejvýhodnější nabídky k hodnocené nabídce (hodnotě kritéria). Výsledné hodnocení v rámci dílčího kritéria je získáno součinem počtu bodů získaných v rámci kritéria a příslušné váhy daného kritéria.</w:t>
            </w:r>
          </w:p>
          <w:p w:rsidR="00000000" w:rsidDel="00000000" w:rsidP="00000000" w:rsidRDefault="00000000" w:rsidRPr="00000000" w14:paraId="0000009F">
            <w:pPr>
              <w:ind w:left="57" w:firstLine="0"/>
              <w:jc w:val="both"/>
              <w:rPr>
                <w:sz w:val="22"/>
                <w:szCs w:val="22"/>
              </w:rPr>
            </w:pPr>
            <w:r w:rsidDel="00000000" w:rsidR="00000000" w:rsidRPr="00000000">
              <w:rPr>
                <w:rtl w:val="0"/>
              </w:rPr>
            </w:r>
          </w:p>
          <w:tbl>
            <w:tblPr>
              <w:tblStyle w:val="Table2"/>
              <w:tblW w:w="9001.0" w:type="dxa"/>
              <w:jc w:val="left"/>
              <w:tblLayout w:type="fixed"/>
              <w:tblLook w:val="0400"/>
            </w:tblPr>
            <w:tblGrid>
              <w:gridCol w:w="898"/>
              <w:gridCol w:w="5360"/>
              <w:gridCol w:w="416"/>
              <w:gridCol w:w="2327"/>
              <w:tblGridChange w:id="0">
                <w:tblGrid>
                  <w:gridCol w:w="898"/>
                  <w:gridCol w:w="5360"/>
                  <w:gridCol w:w="416"/>
                  <w:gridCol w:w="2327"/>
                </w:tblGrid>
              </w:tblGridChange>
            </w:tblGrid>
            <w:tr>
              <w:trPr>
                <w:cantSplit w:val="0"/>
                <w:trHeight w:val="357" w:hRule="atLeast"/>
                <w:tblHeader w:val="0"/>
              </w:trPr>
              <w:tc>
                <w:tcPr>
                  <w:vMerge w:val="restart"/>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0A0">
                  <w:pPr>
                    <w:jc w:val="center"/>
                    <w:rPr>
                      <w:sz w:val="22"/>
                      <w:szCs w:val="22"/>
                    </w:rPr>
                  </w:pPr>
                  <w:r w:rsidDel="00000000" w:rsidR="00000000" w:rsidRPr="00000000">
                    <w:rPr>
                      <w:sz w:val="22"/>
                      <w:szCs w:val="22"/>
                      <w:rtl w:val="0"/>
                    </w:rPr>
                    <w:t xml:space="preserve">100 x</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A1">
                  <w:pPr>
                    <w:jc w:val="both"/>
                    <w:rPr>
                      <w:sz w:val="22"/>
                      <w:szCs w:val="22"/>
                    </w:rPr>
                  </w:pPr>
                  <w:r w:rsidDel="00000000" w:rsidR="00000000" w:rsidRPr="00000000">
                    <w:rPr>
                      <w:sz w:val="22"/>
                      <w:szCs w:val="22"/>
                      <w:rtl w:val="0"/>
                    </w:rPr>
                    <w:t xml:space="preserve">nejvýhodnější nabídka (nejnižší cena)</w:t>
                  </w:r>
                </w:p>
              </w:tc>
              <w:tc>
                <w:tcPr>
                  <w:vMerge w:val="restart"/>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A2">
                  <w:pPr>
                    <w:jc w:val="center"/>
                    <w:rPr>
                      <w:sz w:val="22"/>
                      <w:szCs w:val="22"/>
                    </w:rPr>
                  </w:pPr>
                  <w:r w:rsidDel="00000000" w:rsidR="00000000" w:rsidRPr="00000000">
                    <w:rPr>
                      <w:sz w:val="22"/>
                      <w:szCs w:val="22"/>
                      <w:rtl w:val="0"/>
                    </w:rPr>
                    <w:t xml:space="preserve">x</w:t>
                  </w:r>
                </w:p>
              </w:tc>
              <w:tc>
                <w:tcPr>
                  <w:vMerge w:val="restart"/>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3">
                  <w:pPr>
                    <w:jc w:val="center"/>
                    <w:rPr>
                      <w:sz w:val="22"/>
                      <w:szCs w:val="22"/>
                    </w:rPr>
                  </w:pPr>
                  <w:r w:rsidDel="00000000" w:rsidR="00000000" w:rsidRPr="00000000">
                    <w:rPr>
                      <w:sz w:val="22"/>
                      <w:szCs w:val="22"/>
                      <w:rtl w:val="0"/>
                    </w:rPr>
                    <w:t xml:space="preserve">  (% váha krit.)</w:t>
                  </w:r>
                </w:p>
              </w:tc>
            </w:tr>
            <w:tr>
              <w:trPr>
                <w:cantSplit w:val="0"/>
                <w:trHeight w:val="175" w:hRule="atLeast"/>
                <w:tblHeader w:val="0"/>
              </w:trPr>
              <w:tc>
                <w:tcPr>
                  <w:vMerge w:val="continue"/>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0A4">
                  <w:pPr>
                    <w:widowControl w:val="0"/>
                    <w:spacing w:line="276" w:lineRule="auto"/>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A5">
                  <w:pPr>
                    <w:jc w:val="both"/>
                    <w:rPr>
                      <w:sz w:val="22"/>
                      <w:szCs w:val="22"/>
                    </w:rPr>
                  </w:pPr>
                  <w:r w:rsidDel="00000000" w:rsidR="00000000" w:rsidRPr="00000000">
                    <w:rPr>
                      <w:sz w:val="22"/>
                      <w:szCs w:val="22"/>
                      <w:rtl w:val="0"/>
                    </w:rPr>
                    <w:t xml:space="preserve">nabídková cena hodnocené nabídky </w:t>
                  </w:r>
                </w:p>
              </w:tc>
              <w:tc>
                <w:tcPr>
                  <w:vMerge w:val="continue"/>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A6">
                  <w:pPr>
                    <w:widowControl w:val="0"/>
                    <w:spacing w:line="276" w:lineRule="auto"/>
                    <w:rPr>
                      <w:sz w:val="22"/>
                      <w:szCs w:val="22"/>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7">
                  <w:pPr>
                    <w:widowControl w:val="0"/>
                    <w:spacing w:line="276" w:lineRule="auto"/>
                    <w:rPr>
                      <w:sz w:val="22"/>
                      <w:szCs w:val="22"/>
                    </w:rPr>
                  </w:pPr>
                  <w:r w:rsidDel="00000000" w:rsidR="00000000" w:rsidRPr="00000000">
                    <w:rPr>
                      <w:rtl w:val="0"/>
                    </w:rPr>
                  </w:r>
                </w:p>
              </w:tc>
            </w:tr>
          </w:tbl>
          <w:p w:rsidR="00000000" w:rsidDel="00000000" w:rsidP="00000000" w:rsidRDefault="00000000" w:rsidRPr="00000000" w14:paraId="000000A8">
            <w:pPr>
              <w:jc w:val="both"/>
              <w:rPr>
                <w:sz w:val="22"/>
                <w:szCs w:val="22"/>
              </w:rPr>
            </w:pPr>
            <w:r w:rsidDel="00000000" w:rsidR="00000000" w:rsidRPr="00000000">
              <w:rPr>
                <w:rtl w:val="0"/>
              </w:rPr>
            </w:r>
          </w:p>
          <w:p w:rsidR="00000000" w:rsidDel="00000000" w:rsidP="00000000" w:rsidRDefault="00000000" w:rsidRPr="00000000" w14:paraId="000000A9">
            <w:pPr>
              <w:jc w:val="both"/>
              <w:rPr>
                <w:b w:val="1"/>
                <w:sz w:val="22"/>
                <w:szCs w:val="22"/>
              </w:rPr>
            </w:pPr>
            <w:r w:rsidDel="00000000" w:rsidR="00000000" w:rsidRPr="00000000">
              <w:rPr>
                <w:b w:val="1"/>
                <w:sz w:val="22"/>
                <w:szCs w:val="22"/>
                <w:rtl w:val="0"/>
              </w:rPr>
              <w:t xml:space="preserve">Kritérium č. 2 – Zkušenost dodavatele s realizací významných zakázek na opravu parket  v předchozích 3 letech - váha 20%</w:t>
            </w:r>
          </w:p>
          <w:p w:rsidR="00000000" w:rsidDel="00000000" w:rsidP="00000000" w:rsidRDefault="00000000" w:rsidRPr="00000000" w14:paraId="000000AA">
            <w:pPr>
              <w:jc w:val="both"/>
              <w:rPr>
                <w:b w:val="1"/>
                <w:sz w:val="22"/>
                <w:szCs w:val="22"/>
              </w:rPr>
            </w:pPr>
            <w:r w:rsidDel="00000000" w:rsidR="00000000" w:rsidRPr="00000000">
              <w:rPr>
                <w:rtl w:val="0"/>
              </w:rPr>
            </w:r>
          </w:p>
          <w:p w:rsidR="00000000" w:rsidDel="00000000" w:rsidP="00000000" w:rsidRDefault="00000000" w:rsidRPr="00000000" w14:paraId="000000AB">
            <w:pPr>
              <w:jc w:val="both"/>
              <w:rPr>
                <w:sz w:val="22"/>
                <w:szCs w:val="22"/>
              </w:rPr>
            </w:pPr>
            <w:r w:rsidDel="00000000" w:rsidR="00000000" w:rsidRPr="00000000">
              <w:rPr>
                <w:sz w:val="22"/>
                <w:szCs w:val="22"/>
                <w:rtl w:val="0"/>
              </w:rPr>
              <w:t xml:space="preserve">Toto kritérium bude hodnoceno podle počtu obdobných zakázek realizovaných dodavatelem.  Seznam významných obdobných zakázek pro hodnocení je povinen účastník zadávacího řízení předložit v rámci nabídky. V seznamu bude uveden minimálně:</w:t>
            </w:r>
          </w:p>
          <w:p w:rsidR="00000000" w:rsidDel="00000000" w:rsidP="00000000" w:rsidRDefault="00000000" w:rsidRPr="00000000" w14:paraId="000000AC">
            <w:pPr>
              <w:ind w:left="567" w:firstLine="0"/>
              <w:jc w:val="both"/>
              <w:rPr>
                <w:sz w:val="22"/>
                <w:szCs w:val="22"/>
              </w:rPr>
            </w:pPr>
            <w:r w:rsidDel="00000000" w:rsidR="00000000" w:rsidRPr="00000000">
              <w:rPr>
                <w:sz w:val="22"/>
                <w:szCs w:val="22"/>
                <w:rtl w:val="0"/>
              </w:rPr>
              <w:t xml:space="preserve">•</w:t>
              <w:tab/>
              <w:t xml:space="preserve">název zakázky</w:t>
            </w:r>
          </w:p>
          <w:p w:rsidR="00000000" w:rsidDel="00000000" w:rsidP="00000000" w:rsidRDefault="00000000" w:rsidRPr="00000000" w14:paraId="000000AD">
            <w:pPr>
              <w:ind w:left="567" w:firstLine="0"/>
              <w:jc w:val="both"/>
              <w:rPr>
                <w:sz w:val="22"/>
                <w:szCs w:val="22"/>
              </w:rPr>
            </w:pPr>
            <w:r w:rsidDel="00000000" w:rsidR="00000000" w:rsidRPr="00000000">
              <w:rPr>
                <w:sz w:val="22"/>
                <w:szCs w:val="22"/>
                <w:rtl w:val="0"/>
              </w:rPr>
              <w:t xml:space="preserve">•</w:t>
              <w:tab/>
              <w:t xml:space="preserve">popis předmětu zakázky</w:t>
            </w:r>
          </w:p>
          <w:p w:rsidR="00000000" w:rsidDel="00000000" w:rsidP="00000000" w:rsidRDefault="00000000" w:rsidRPr="00000000" w14:paraId="000000AE">
            <w:pPr>
              <w:ind w:left="567" w:firstLine="0"/>
              <w:jc w:val="both"/>
              <w:rPr>
                <w:sz w:val="22"/>
                <w:szCs w:val="22"/>
              </w:rPr>
            </w:pPr>
            <w:r w:rsidDel="00000000" w:rsidR="00000000" w:rsidRPr="00000000">
              <w:rPr>
                <w:sz w:val="22"/>
                <w:szCs w:val="22"/>
                <w:rtl w:val="0"/>
              </w:rPr>
              <w:t xml:space="preserve">•</w:t>
              <w:tab/>
              <w:t xml:space="preserve">investiční náklady stavby</w:t>
            </w:r>
          </w:p>
          <w:p w:rsidR="00000000" w:rsidDel="00000000" w:rsidP="00000000" w:rsidRDefault="00000000" w:rsidRPr="00000000" w14:paraId="000000AF">
            <w:pPr>
              <w:ind w:left="567" w:firstLine="0"/>
              <w:jc w:val="both"/>
              <w:rPr>
                <w:sz w:val="22"/>
                <w:szCs w:val="22"/>
              </w:rPr>
            </w:pPr>
            <w:r w:rsidDel="00000000" w:rsidR="00000000" w:rsidRPr="00000000">
              <w:rPr>
                <w:sz w:val="22"/>
                <w:szCs w:val="22"/>
                <w:rtl w:val="0"/>
              </w:rPr>
              <w:t xml:space="preserve">•</w:t>
              <w:tab/>
              <w:t xml:space="preserve">doba plnění</w:t>
            </w:r>
          </w:p>
          <w:p w:rsidR="00000000" w:rsidDel="00000000" w:rsidP="00000000" w:rsidRDefault="00000000" w:rsidRPr="00000000" w14:paraId="000000B0">
            <w:pPr>
              <w:ind w:left="567" w:firstLine="0"/>
              <w:jc w:val="both"/>
              <w:rPr>
                <w:sz w:val="22"/>
                <w:szCs w:val="22"/>
              </w:rPr>
            </w:pPr>
            <w:r w:rsidDel="00000000" w:rsidR="00000000" w:rsidRPr="00000000">
              <w:rPr>
                <w:sz w:val="22"/>
                <w:szCs w:val="22"/>
                <w:rtl w:val="0"/>
              </w:rPr>
              <w:t xml:space="preserve">•</w:t>
              <w:tab/>
              <w:t xml:space="preserve">identifikace objednatele, včetně kontaktní osoby a telefonického spojení.</w:t>
            </w:r>
          </w:p>
          <w:p w:rsidR="00000000" w:rsidDel="00000000" w:rsidP="00000000" w:rsidRDefault="00000000" w:rsidRPr="00000000" w14:paraId="000000B1">
            <w:pPr>
              <w:jc w:val="both"/>
              <w:rPr>
                <w:sz w:val="22"/>
                <w:szCs w:val="22"/>
              </w:rPr>
            </w:pPr>
            <w:r w:rsidDel="00000000" w:rsidR="00000000" w:rsidRPr="00000000">
              <w:rPr>
                <w:rtl w:val="0"/>
              </w:rPr>
            </w:r>
          </w:p>
          <w:p w:rsidR="00000000" w:rsidDel="00000000" w:rsidP="00000000" w:rsidRDefault="00000000" w:rsidRPr="00000000" w14:paraId="000000B2">
            <w:pPr>
              <w:jc w:val="both"/>
              <w:rPr>
                <w:sz w:val="22"/>
                <w:szCs w:val="22"/>
              </w:rPr>
            </w:pPr>
            <w:r w:rsidDel="00000000" w:rsidR="00000000" w:rsidRPr="00000000">
              <w:rPr>
                <w:sz w:val="22"/>
                <w:szCs w:val="22"/>
                <w:rtl w:val="0"/>
              </w:rPr>
              <w:t xml:space="preserve">Pro účely hodnocení může dodavatel uvésti i reference případných poddodavatelů, jejichž prostřednictvím prokazuje  v tomto zadávacím řízení kvalifikaci. </w:t>
            </w:r>
          </w:p>
          <w:p w:rsidR="00000000" w:rsidDel="00000000" w:rsidP="00000000" w:rsidRDefault="00000000" w:rsidRPr="00000000" w14:paraId="000000B3">
            <w:pPr>
              <w:jc w:val="both"/>
              <w:rPr>
                <w:sz w:val="22"/>
                <w:szCs w:val="22"/>
              </w:rPr>
            </w:pPr>
            <w:r w:rsidDel="00000000" w:rsidR="00000000" w:rsidRPr="00000000">
              <w:rPr>
                <w:sz w:val="22"/>
                <w:szCs w:val="22"/>
                <w:rtl w:val="0"/>
              </w:rPr>
              <w:t xml:space="preserve">Každá z uváděných zakázek musí být v minimální hodnotě 100 000 Kč bez DPH. </w:t>
            </w:r>
          </w:p>
          <w:p w:rsidR="00000000" w:rsidDel="00000000" w:rsidP="00000000" w:rsidRDefault="00000000" w:rsidRPr="00000000" w14:paraId="000000B4">
            <w:pPr>
              <w:jc w:val="both"/>
              <w:rPr>
                <w:sz w:val="22"/>
                <w:szCs w:val="22"/>
              </w:rPr>
            </w:pPr>
            <w:r w:rsidDel="00000000" w:rsidR="00000000" w:rsidRPr="00000000">
              <w:rPr>
                <w:rtl w:val="0"/>
              </w:rPr>
            </w:r>
          </w:p>
          <w:p w:rsidR="00000000" w:rsidDel="00000000" w:rsidP="00000000" w:rsidRDefault="00000000" w:rsidRPr="00000000" w14:paraId="000000B5">
            <w:pPr>
              <w:jc w:val="both"/>
              <w:rPr>
                <w:sz w:val="22"/>
                <w:szCs w:val="22"/>
              </w:rPr>
            </w:pPr>
            <w:r w:rsidDel="00000000" w:rsidR="00000000" w:rsidRPr="00000000">
              <w:rPr>
                <w:sz w:val="22"/>
                <w:szCs w:val="22"/>
                <w:u w:val="single"/>
                <w:rtl w:val="0"/>
              </w:rPr>
              <w:t xml:space="preserve">Vzor seznamu obdobných zakázek pro hodnocení je přílohou č. 5 této zadávací dokumentace</w:t>
            </w:r>
            <w:r w:rsidDel="00000000" w:rsidR="00000000" w:rsidRPr="00000000">
              <w:rPr>
                <w:sz w:val="22"/>
                <w:szCs w:val="22"/>
                <w:rtl w:val="0"/>
              </w:rPr>
              <w:t xml:space="preserve">. </w:t>
            </w:r>
          </w:p>
          <w:p w:rsidR="00000000" w:rsidDel="00000000" w:rsidP="00000000" w:rsidRDefault="00000000" w:rsidRPr="00000000" w14:paraId="000000B6">
            <w:pPr>
              <w:jc w:val="both"/>
              <w:rPr>
                <w:sz w:val="22"/>
                <w:szCs w:val="22"/>
              </w:rPr>
            </w:pPr>
            <w:r w:rsidDel="00000000" w:rsidR="00000000" w:rsidRPr="00000000">
              <w:rPr>
                <w:rtl w:val="0"/>
              </w:rPr>
            </w:r>
          </w:p>
          <w:p w:rsidR="00000000" w:rsidDel="00000000" w:rsidP="00000000" w:rsidRDefault="00000000" w:rsidRPr="00000000" w14:paraId="000000B7">
            <w:pPr>
              <w:ind w:left="567"/>
              <w:jc w:val="both"/>
              <w:rPr>
                <w:b w:val="1"/>
                <w:sz w:val="22"/>
                <w:szCs w:val="22"/>
                <w:u w:val="single"/>
              </w:rPr>
            </w:pPr>
            <w:r w:rsidDel="00000000" w:rsidR="00000000" w:rsidRPr="00000000">
              <w:rPr>
                <w:b w:val="1"/>
                <w:sz w:val="22"/>
                <w:szCs w:val="22"/>
                <w:u w:val="single"/>
                <w:rtl w:val="0"/>
              </w:rPr>
              <w:t xml:space="preserve">Způsob hodnocení:  </w:t>
            </w:r>
          </w:p>
          <w:p w:rsidR="00000000" w:rsidDel="00000000" w:rsidP="00000000" w:rsidRDefault="00000000" w:rsidRPr="00000000" w14:paraId="000000B8">
            <w:pPr>
              <w:jc w:val="both"/>
              <w:rPr>
                <w:sz w:val="22"/>
                <w:szCs w:val="22"/>
              </w:rPr>
            </w:pPr>
            <w:r w:rsidDel="00000000" w:rsidR="00000000" w:rsidRPr="00000000">
              <w:rPr>
                <w:sz w:val="22"/>
                <w:szCs w:val="22"/>
                <w:rtl w:val="0"/>
              </w:rPr>
              <w:t xml:space="preserve">Účastník bude ohodnocen známkou jako ve škole následujícím způsobem: </w:t>
            </w:r>
          </w:p>
          <w:p w:rsidR="00000000" w:rsidDel="00000000" w:rsidP="00000000" w:rsidRDefault="00000000" w:rsidRPr="00000000" w14:paraId="000000B9">
            <w:pPr>
              <w:jc w:val="both"/>
              <w:rPr>
                <w:sz w:val="22"/>
                <w:szCs w:val="22"/>
              </w:rPr>
            </w:pPr>
            <w:r w:rsidDel="00000000" w:rsidR="00000000" w:rsidRPr="00000000">
              <w:rPr>
                <w:rtl w:val="0"/>
              </w:rPr>
            </w:r>
          </w:p>
          <w:p w:rsidR="00000000" w:rsidDel="00000000" w:rsidP="00000000" w:rsidRDefault="00000000" w:rsidRPr="00000000" w14:paraId="000000BA">
            <w:pPr>
              <w:jc w:val="both"/>
              <w:rPr>
                <w:sz w:val="21"/>
                <w:szCs w:val="21"/>
              </w:rPr>
            </w:pPr>
            <w:bookmarkStart w:colFirst="0" w:colLast="0" w:name="_890bdk14wz8q" w:id="1"/>
            <w:bookmarkEnd w:id="1"/>
            <w:r w:rsidDel="00000000" w:rsidR="00000000" w:rsidRPr="00000000">
              <w:rPr>
                <w:sz w:val="22"/>
                <w:szCs w:val="22"/>
                <w:rtl w:val="0"/>
              </w:rPr>
              <w:t xml:space="preserve">Známku 1 získá dodavatel, který předloží seznam, ve kterém uvede 4 a více obdobných zakázek</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BB">
            <w:pPr>
              <w:jc w:val="both"/>
              <w:rPr>
                <w:sz w:val="22"/>
                <w:szCs w:val="22"/>
              </w:rPr>
            </w:pPr>
            <w:r w:rsidDel="00000000" w:rsidR="00000000" w:rsidRPr="00000000">
              <w:rPr>
                <w:sz w:val="22"/>
                <w:szCs w:val="22"/>
                <w:rtl w:val="0"/>
              </w:rPr>
              <w:t xml:space="preserve">Známku 2 získá dodavatel, který předloží seznam, ve kterém uvede 3 obdobné zakázky.</w:t>
            </w:r>
          </w:p>
          <w:p w:rsidR="00000000" w:rsidDel="00000000" w:rsidP="00000000" w:rsidRDefault="00000000" w:rsidRPr="00000000" w14:paraId="000000BC">
            <w:pPr>
              <w:jc w:val="both"/>
              <w:rPr>
                <w:sz w:val="22"/>
                <w:szCs w:val="22"/>
              </w:rPr>
            </w:pPr>
            <w:r w:rsidDel="00000000" w:rsidR="00000000" w:rsidRPr="00000000">
              <w:rPr>
                <w:sz w:val="22"/>
                <w:szCs w:val="22"/>
                <w:rtl w:val="0"/>
              </w:rPr>
              <w:t xml:space="preserve">Známku 3 získá dodavatel, který předloží seznam, ve kterém budou uvedeny 2 obdobné zakázky.</w:t>
            </w:r>
            <w:r w:rsidDel="00000000" w:rsidR="00000000" w:rsidRPr="00000000">
              <w:rPr>
                <w:rtl w:val="0"/>
              </w:rPr>
            </w:r>
          </w:p>
          <w:p w:rsidR="00000000" w:rsidDel="00000000" w:rsidP="00000000" w:rsidRDefault="00000000" w:rsidRPr="00000000" w14:paraId="000000BD">
            <w:pPr>
              <w:jc w:val="both"/>
              <w:rPr>
                <w:sz w:val="22"/>
                <w:szCs w:val="22"/>
              </w:rPr>
            </w:pPr>
            <w:r w:rsidDel="00000000" w:rsidR="00000000" w:rsidRPr="00000000">
              <w:rPr>
                <w:rtl w:val="0"/>
              </w:rPr>
            </w:r>
          </w:p>
          <w:p w:rsidR="00000000" w:rsidDel="00000000" w:rsidP="00000000" w:rsidRDefault="00000000" w:rsidRPr="00000000" w14:paraId="000000BE">
            <w:pPr>
              <w:jc w:val="both"/>
              <w:rPr>
                <w:sz w:val="22"/>
                <w:szCs w:val="22"/>
              </w:rPr>
            </w:pPr>
            <w:r w:rsidDel="00000000" w:rsidR="00000000" w:rsidRPr="00000000">
              <w:rPr>
                <w:sz w:val="22"/>
                <w:szCs w:val="22"/>
                <w:rtl w:val="0"/>
              </w:rPr>
              <w:t xml:space="preserve">Dle vzorce:</w:t>
            </w:r>
          </w:p>
          <w:tbl>
            <w:tblPr>
              <w:tblStyle w:val="Table3"/>
              <w:tblW w:w="9001.0" w:type="dxa"/>
              <w:jc w:val="left"/>
              <w:tblLayout w:type="fixed"/>
              <w:tblLook w:val="0400"/>
            </w:tblPr>
            <w:tblGrid>
              <w:gridCol w:w="898"/>
              <w:gridCol w:w="5360"/>
              <w:gridCol w:w="416"/>
              <w:gridCol w:w="2327"/>
              <w:tblGridChange w:id="0">
                <w:tblGrid>
                  <w:gridCol w:w="898"/>
                  <w:gridCol w:w="5360"/>
                  <w:gridCol w:w="416"/>
                  <w:gridCol w:w="2327"/>
                </w:tblGrid>
              </w:tblGridChange>
            </w:tblGrid>
            <w:tr>
              <w:trPr>
                <w:cantSplit w:val="0"/>
                <w:trHeight w:val="357" w:hRule="atLeast"/>
                <w:tblHeader w:val="0"/>
              </w:trPr>
              <w:tc>
                <w:tcPr>
                  <w:vMerge w:val="restart"/>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0BF">
                  <w:pPr>
                    <w:jc w:val="center"/>
                    <w:rPr>
                      <w:sz w:val="22"/>
                      <w:szCs w:val="22"/>
                    </w:rPr>
                  </w:pPr>
                  <w:r w:rsidDel="00000000" w:rsidR="00000000" w:rsidRPr="00000000">
                    <w:rPr>
                      <w:sz w:val="22"/>
                      <w:szCs w:val="22"/>
                      <w:rtl w:val="0"/>
                    </w:rPr>
                    <w:t xml:space="preserve">100x</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C0">
                  <w:pPr>
                    <w:jc w:val="both"/>
                    <w:rPr>
                      <w:sz w:val="22"/>
                      <w:szCs w:val="22"/>
                    </w:rPr>
                  </w:pPr>
                  <w:r w:rsidDel="00000000" w:rsidR="00000000" w:rsidRPr="00000000">
                    <w:rPr>
                      <w:sz w:val="22"/>
                      <w:szCs w:val="22"/>
                      <w:rtl w:val="0"/>
                    </w:rPr>
                    <w:t xml:space="preserve">nejvýhodnější nabídka (nejlepší známka )</w:t>
                  </w:r>
                </w:p>
              </w:tc>
              <w:tc>
                <w:tcPr>
                  <w:vMerge w:val="restart"/>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C1">
                  <w:pPr>
                    <w:jc w:val="center"/>
                    <w:rPr>
                      <w:sz w:val="22"/>
                      <w:szCs w:val="22"/>
                    </w:rPr>
                  </w:pPr>
                  <w:r w:rsidDel="00000000" w:rsidR="00000000" w:rsidRPr="00000000">
                    <w:rPr>
                      <w:sz w:val="22"/>
                      <w:szCs w:val="22"/>
                      <w:rtl w:val="0"/>
                    </w:rPr>
                    <w:t xml:space="preserve">x</w:t>
                  </w:r>
                </w:p>
              </w:tc>
              <w:tc>
                <w:tcPr>
                  <w:vMerge w:val="restart"/>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2">
                  <w:pPr>
                    <w:jc w:val="center"/>
                    <w:rPr>
                      <w:sz w:val="22"/>
                      <w:szCs w:val="22"/>
                    </w:rPr>
                  </w:pPr>
                  <w:r w:rsidDel="00000000" w:rsidR="00000000" w:rsidRPr="00000000">
                    <w:rPr>
                      <w:sz w:val="22"/>
                      <w:szCs w:val="22"/>
                      <w:rtl w:val="0"/>
                    </w:rPr>
                    <w:t xml:space="preserve">(% váha krit.)</w:t>
                  </w:r>
                </w:p>
              </w:tc>
            </w:tr>
            <w:tr>
              <w:trPr>
                <w:cantSplit w:val="0"/>
                <w:trHeight w:val="175" w:hRule="atLeast"/>
                <w:tblHeader w:val="0"/>
              </w:trPr>
              <w:tc>
                <w:tcPr>
                  <w:vMerge w:val="continue"/>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0C3">
                  <w:pPr>
                    <w:widowControl w:val="0"/>
                    <w:spacing w:line="276" w:lineRule="auto"/>
                    <w:rPr>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C4">
                  <w:pPr>
                    <w:jc w:val="both"/>
                    <w:rPr>
                      <w:sz w:val="22"/>
                      <w:szCs w:val="22"/>
                    </w:rPr>
                  </w:pPr>
                  <w:r w:rsidDel="00000000" w:rsidR="00000000" w:rsidRPr="00000000">
                    <w:rPr>
                      <w:sz w:val="22"/>
                      <w:szCs w:val="22"/>
                      <w:rtl w:val="0"/>
                    </w:rPr>
                    <w:t xml:space="preserve">udělená známka hodnocené nabídky </w:t>
                  </w:r>
                </w:p>
              </w:tc>
              <w:tc>
                <w:tcPr>
                  <w:vMerge w:val="continue"/>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C5">
                  <w:pPr>
                    <w:widowControl w:val="0"/>
                    <w:spacing w:line="276" w:lineRule="auto"/>
                    <w:rPr>
                      <w:sz w:val="22"/>
                      <w:szCs w:val="22"/>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6">
                  <w:pPr>
                    <w:widowControl w:val="0"/>
                    <w:spacing w:line="276" w:lineRule="auto"/>
                    <w:rPr>
                      <w:sz w:val="22"/>
                      <w:szCs w:val="22"/>
                    </w:rPr>
                  </w:pPr>
                  <w:r w:rsidDel="00000000" w:rsidR="00000000" w:rsidRPr="00000000">
                    <w:rPr>
                      <w:rtl w:val="0"/>
                    </w:rPr>
                  </w:r>
                </w:p>
              </w:tc>
            </w:tr>
          </w:tbl>
          <w:p w:rsidR="00000000" w:rsidDel="00000000" w:rsidP="00000000" w:rsidRDefault="00000000" w:rsidRPr="00000000" w14:paraId="000000C7">
            <w:pPr>
              <w:jc w:val="both"/>
              <w:rPr>
                <w:sz w:val="22"/>
                <w:szCs w:val="22"/>
              </w:rPr>
            </w:pPr>
            <w:r w:rsidDel="00000000" w:rsidR="00000000" w:rsidRPr="00000000">
              <w:rPr>
                <w:rtl w:val="0"/>
              </w:rPr>
            </w:r>
          </w:p>
          <w:p w:rsidR="00000000" w:rsidDel="00000000" w:rsidP="00000000" w:rsidRDefault="00000000" w:rsidRPr="00000000" w14:paraId="000000C8">
            <w:pPr>
              <w:jc w:val="both"/>
              <w:rPr>
                <w:b w:val="1"/>
                <w:sz w:val="22"/>
                <w:szCs w:val="22"/>
                <w:u w:val="single"/>
              </w:rPr>
            </w:pPr>
            <w:r w:rsidDel="00000000" w:rsidR="00000000" w:rsidRPr="00000000">
              <w:rPr>
                <w:rtl w:val="0"/>
              </w:rPr>
            </w:r>
          </w:p>
          <w:p w:rsidR="00000000" w:rsidDel="00000000" w:rsidP="00000000" w:rsidRDefault="00000000" w:rsidRPr="00000000" w14:paraId="000000C9">
            <w:pPr>
              <w:ind w:firstLine="567"/>
              <w:jc w:val="both"/>
              <w:rPr>
                <w:sz w:val="22"/>
                <w:szCs w:val="22"/>
              </w:rPr>
            </w:pPr>
            <w:r w:rsidDel="00000000" w:rsidR="00000000" w:rsidRPr="00000000">
              <w:rPr>
                <w:rtl w:val="0"/>
              </w:rPr>
            </w:r>
          </w:p>
          <w:p w:rsidR="00000000" w:rsidDel="00000000" w:rsidP="00000000" w:rsidRDefault="00000000" w:rsidRPr="00000000" w14:paraId="000000CA">
            <w:pPr>
              <w:jc w:val="both"/>
              <w:rPr>
                <w:rFonts w:ascii="Verdana" w:cs="Verdana" w:eastAsia="Verdana" w:hAnsi="Verdana"/>
              </w:rPr>
            </w:pPr>
            <w:r w:rsidDel="00000000" w:rsidR="00000000" w:rsidRPr="00000000">
              <w:rPr>
                <w:sz w:val="22"/>
                <w:szCs w:val="22"/>
                <w:rtl w:val="0"/>
              </w:rPr>
              <w:t xml:space="preserve">Výsledná celková bodová hodnota nabídky je tvořena součtem bodů získaných v rámci jednotlivých dílčích kritérií (kritérium č. 1, 2).  Hodnotící komise sestaví pořadí úspěšnosti jednotlivých nabídek tak, že jako nejúspěšnější je stanovena nabídka, která dosáhla nejvyšší bodové hodnoty.  V případě, že se v hodnocení nabídek umístí na prvním místě dvě nabídky se stejnou bodovou hodnotou, vyhrazuje si zadavatel právo rozhodnout o vítězi mezi těmito dvěma účastníky losováním, provedeným za účasti notáře a zástupců dotčených účastníků zadávacího řízení, kteří dosáhli shodné bodové hodnoty.  K losování budou tito účastníci vyzváni 3 pracovní dny před jeho konáním, a to písemnou formou. </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57" w:right="0" w:firstLine="0"/>
              <w:jc w:val="left"/>
              <w:rPr>
                <w:sz w:val="22"/>
                <w:szCs w:val="22"/>
              </w:rPr>
            </w:pPr>
            <w:r w:rsidDel="00000000" w:rsidR="00000000" w:rsidRPr="00000000">
              <w:rPr>
                <w:rtl w:val="0"/>
              </w:rPr>
            </w:r>
          </w:p>
        </w:tc>
      </w:tr>
      <w:tr>
        <w:trPr>
          <w:cantSplit w:val="0"/>
          <w:trHeight w:val="473" w:hRule="atLeast"/>
          <w:tblHeader w:val="0"/>
        </w:trPr>
        <w:tc>
          <w:tcPr>
            <w:gridSpan w:val="2"/>
            <w:shd w:fill="d9d9d9" w:val="clear"/>
            <w:vAlign w:val="cente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Požadavky na způsob zpracování nabídkové ceny:</w:t>
            </w:r>
            <w:r w:rsidDel="00000000" w:rsidR="00000000" w:rsidRPr="00000000">
              <w:rPr>
                <w:rtl w:val="0"/>
              </w:rPr>
            </w:r>
          </w:p>
        </w:tc>
        <w:tc>
          <w:tcPr>
            <w:gridSpan w:val="3"/>
            <w:vAlign w:val="cente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Účastník stanoví nabídkovou cenu za celý předmět veřejné zakázky, a to níže uvedeným způsobem:</w:t>
            </w:r>
          </w:p>
          <w:p w:rsidR="00000000" w:rsidDel="00000000" w:rsidP="00000000" w:rsidRDefault="00000000" w:rsidRPr="00000000" w14:paraId="000000D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Nabídková cena bude v české měně</w:t>
            </w:r>
          </w:p>
          <w:p w:rsidR="00000000" w:rsidDel="00000000" w:rsidP="00000000" w:rsidRDefault="00000000" w:rsidRPr="00000000" w14:paraId="000000D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Nabídková cena musí obsahovat veškeré náklady dodavatele nezbytné na řádnou a včasnou realizaci předmětu veřejné zakázky včetně nákladů souvisejících (dopravu techniky, odvoz a likvidaci odpadu, vedlejší náklady, předpokládaná rizika spojená s realizací předmětu veřejné zakázky, apod.)</w:t>
            </w:r>
          </w:p>
          <w:p w:rsidR="00000000" w:rsidDel="00000000" w:rsidP="00000000" w:rsidRDefault="00000000" w:rsidRPr="00000000" w14:paraId="000000D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Účastník stanoví nabídkovou cenu v Kč bez DPH a včetně DPH a uvede obě do Krycího listu (příloha č. 1). Účastník, který není plátcem DPH, uvede do Krycího listu nabídkovou cenu v Kč včetně DPH/cenu konečnou ve stejné výši jako nabídkovou cenu bez DPH.</w:t>
            </w:r>
          </w:p>
          <w:p w:rsidR="00000000" w:rsidDel="00000000" w:rsidP="00000000" w:rsidRDefault="00000000" w:rsidRPr="00000000" w14:paraId="000000D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Účastník</w:t>
            </w:r>
            <w:r w:rsidDel="00000000" w:rsidR="00000000" w:rsidRPr="00000000">
              <w:rPr>
                <w:sz w:val="22"/>
                <w:szCs w:val="22"/>
                <w:rtl w:val="0"/>
              </w:rPr>
              <w:t xml:space="preserve"> předloží</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nabídkový rozpočet, který bude členěn v souladu s přílohou č.4</w:t>
            </w:r>
          </w:p>
          <w:p w:rsidR="00000000" w:rsidDel="00000000" w:rsidP="00000000" w:rsidRDefault="00000000" w:rsidRPr="00000000" w14:paraId="000000D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souvislosti s plněním smlouvy bude následně účtována DPH ve výši dle platných a účinných právních předpisů.</w:t>
            </w:r>
          </w:p>
          <w:p w:rsidR="00000000" w:rsidDel="00000000" w:rsidP="00000000" w:rsidRDefault="00000000" w:rsidRPr="00000000" w14:paraId="000000D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případě rozporu mezi údaji o ceně uvedenými v krycím listu nabídky (příloha č. 1 výzvy), a přílohou č. 4, je rozhodující údaj uvedený v rozpočtu (příloze č. 4).</w:t>
            </w:r>
          </w:p>
          <w:p w:rsidR="00000000" w:rsidDel="00000000" w:rsidP="00000000" w:rsidRDefault="00000000" w:rsidRPr="00000000" w14:paraId="000000D7">
            <w:pPr>
              <w:numPr>
                <w:ilvl w:val="0"/>
                <w:numId w:val="6"/>
              </w:numPr>
              <w:ind w:left="360"/>
              <w:jc w:val="both"/>
              <w:rPr>
                <w:sz w:val="22"/>
                <w:szCs w:val="22"/>
              </w:rPr>
            </w:pPr>
            <w:r w:rsidDel="00000000" w:rsidR="00000000" w:rsidRPr="00000000">
              <w:rPr>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2"/>
                <w:szCs w:val="22"/>
                <w:rtl w:val="0"/>
              </w:rPr>
              <w:t xml:space="preserve">Účastník, který v době podání nabídky není plátcem DPH, uvede do Krycího listu nabídkovou cenu v Kč včetně DPH/cenu konečnou ve stejné výši jako nabídkovou cenu bez DPH. V případě, že se účastník po podání nabídky stane plátcem DPH, nemá to vliv na výši nabídkové ceny. Cena uvedená v nabídce účastníka je konečná.</w:t>
            </w:r>
          </w:p>
          <w:p w:rsidR="00000000" w:rsidDel="00000000" w:rsidP="00000000" w:rsidRDefault="00000000" w:rsidRPr="00000000" w14:paraId="000000D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sz w:val="22"/>
                <w:szCs w:val="22"/>
                <w:u w:val="none"/>
              </w:rPr>
            </w:pPr>
            <w:r w:rsidDel="00000000" w:rsidR="00000000" w:rsidRPr="00000000">
              <w:rPr>
                <w:sz w:val="22"/>
                <w:szCs w:val="22"/>
                <w:rtl w:val="0"/>
              </w:rPr>
              <w:t xml:space="preserve">Pokud je účastníkem osoba neusazená v ČR (zahraniční dodavatel bez českého IČO/DIČ), účastník v nabídce stanoví pouze nabídkovou cenu v Kč bez DPH. Výpočet DPH provede zadavatel sám a přičte ji k ceně bez DPH uvedené v nabídce</w:t>
            </w:r>
            <w:r w:rsidDel="00000000" w:rsidR="00000000" w:rsidRPr="00000000">
              <w:rPr>
                <w:rtl w:val="0"/>
              </w:rPr>
            </w:r>
          </w:p>
        </w:tc>
      </w:tr>
      <w:tr>
        <w:trPr>
          <w:cantSplit w:val="0"/>
          <w:trHeight w:val="366" w:hRule="atLeast"/>
          <w:tblHeader w:val="0"/>
        </w:trPr>
        <w:tc>
          <w:tcPr>
            <w:gridSpan w:val="2"/>
            <w:shd w:fill="d9d9d9" w:val="clear"/>
            <w:vAlign w:val="cente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Varianty nabídky:  </w:t>
            </w:r>
            <w:r w:rsidDel="00000000" w:rsidR="00000000" w:rsidRPr="00000000">
              <w:rPr>
                <w:rtl w:val="0"/>
              </w:rPr>
            </w:r>
          </w:p>
        </w:tc>
        <w:tc>
          <w:tcPr>
            <w:gridSpan w:val="3"/>
            <w:vAlign w:val="center"/>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Zadavatel nepřipouští varianty nabídky.</w:t>
            </w:r>
          </w:p>
        </w:tc>
      </w:tr>
      <w:tr>
        <w:trPr>
          <w:cantSplit w:val="0"/>
          <w:trHeight w:val="283" w:hRule="atLeast"/>
          <w:tblHeader w:val="0"/>
        </w:trPr>
        <w:tc>
          <w:tcPr>
            <w:gridSpan w:val="5"/>
            <w:shd w:fill="c0c0c0" w:val="clear"/>
            <w:vAlign w:val="top"/>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Obchodní podmínky </w:t>
            </w:r>
            <w:r w:rsidDel="00000000" w:rsidR="00000000" w:rsidRPr="00000000">
              <w:rPr>
                <w:rtl w:val="0"/>
              </w:rPr>
            </w:r>
          </w:p>
        </w:tc>
      </w:tr>
      <w:tr>
        <w:trPr>
          <w:cantSplit w:val="0"/>
          <w:trHeight w:val="276" w:hRule="atLeast"/>
          <w:tblHeader w:val="0"/>
        </w:trPr>
        <w:tc>
          <w:tcPr>
            <w:shd w:fill="d9d9d9" w:val="clear"/>
            <w:vAlign w:val="cente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5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Obchodní podmínky:</w:t>
            </w:r>
            <w:r w:rsidDel="00000000" w:rsidR="00000000" w:rsidRPr="00000000">
              <w:rPr>
                <w:rtl w:val="0"/>
              </w:rPr>
            </w:r>
          </w:p>
        </w:tc>
        <w:tc>
          <w:tcPr>
            <w:gridSpan w:val="4"/>
            <w:vAlign w:val="cente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Obchodní podmínky jsou uvedeny v návrhu smlouvy, který tvoří přílohu č. 3 této výzvy.</w:t>
            </w:r>
          </w:p>
        </w:tc>
      </w:tr>
      <w:tr>
        <w:trPr>
          <w:cantSplit w:val="0"/>
          <w:trHeight w:val="283" w:hRule="atLeast"/>
          <w:tblHeader w:val="0"/>
        </w:trPr>
        <w:tc>
          <w:tcPr>
            <w:gridSpan w:val="5"/>
            <w:shd w:fill="c0c0c0" w:val="clear"/>
            <w:vAlign w:val="top"/>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Návrh smlouvy </w:t>
            </w:r>
            <w:r w:rsidDel="00000000" w:rsidR="00000000" w:rsidRPr="00000000">
              <w:rPr>
                <w:rtl w:val="0"/>
              </w:rPr>
            </w:r>
          </w:p>
        </w:tc>
      </w:tr>
      <w:tr>
        <w:trPr>
          <w:cantSplit w:val="0"/>
          <w:trHeight w:val="276" w:hRule="atLeast"/>
          <w:tblHeader w:val="0"/>
        </w:trPr>
        <w:tc>
          <w:tcPr>
            <w:shd w:fill="d9d9d9" w:val="clear"/>
            <w:vAlign w:val="cente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5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Návrh smlouvy</w:t>
            </w:r>
            <w:r w:rsidDel="00000000" w:rsidR="00000000" w:rsidRPr="00000000">
              <w:rPr>
                <w:rtl w:val="0"/>
              </w:rPr>
            </w:r>
          </w:p>
        </w:tc>
        <w:tc>
          <w:tcPr>
            <w:gridSpan w:val="4"/>
            <w:vAlign w:val="cente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Podmínkou účasti v této veřejné zakázce je akceptace obchodních podmínek, které jsou obsaženy v závazném návrhu smlouvy, který je součástí této zadávací dokumentace jako její příloha č. 3.</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Podáním nabídky akceptuje účastník tohoto zadávacího řízení závazný návrh smlouvy a souhlasí s obchodními podmínkami v tomto návrhu smlouvy uvedenými. Bere na vědomí, že smlouva s vybraným dodavatelem bude uzavřena v souladu s tímto návrhem smlouvy.</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Účastník v nabídce předloží návrh smlouvy, jejíž text tvoří přílohu této výzvy k podání nabídek. V návrhu smlouvy účastník doplní do formulářových polí údaje požadované zadavatelem. </w:t>
            </w:r>
          </w:p>
        </w:tc>
      </w:tr>
      <w:tr>
        <w:trPr>
          <w:cantSplit w:val="0"/>
          <w:trHeight w:val="276" w:hRule="atLeast"/>
          <w:tblHeader w:val="0"/>
        </w:trPr>
        <w:tc>
          <w:tcPr>
            <w:gridSpan w:val="5"/>
            <w:shd w:fill="c0c0c0" w:val="cle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Vysvětlení zadávací dokumentace </w:t>
            </w:r>
            <w:r w:rsidDel="00000000" w:rsidR="00000000" w:rsidRPr="00000000">
              <w:rPr>
                <w:rtl w:val="0"/>
              </w:rPr>
            </w:r>
          </w:p>
        </w:tc>
      </w:tr>
      <w:tr>
        <w:trPr>
          <w:cantSplit w:val="0"/>
          <w:trHeight w:val="288" w:hRule="atLeast"/>
          <w:tblHeader w:val="0"/>
        </w:trPr>
        <w:tc>
          <w:tcPr>
            <w:shd w:fill="c0c0c0" w:val="cle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Vysvětlení zadávací dokumentace/dodatečné informace </w:t>
            </w:r>
            <w:r w:rsidDel="00000000" w:rsidR="00000000" w:rsidRPr="00000000">
              <w:rPr>
                <w:rtl w:val="0"/>
              </w:rPr>
            </w:r>
          </w:p>
        </w:tc>
        <w:tc>
          <w:tcPr>
            <w:gridSpan w:val="4"/>
            <w:shd w:fill="ffffff" w:val="clear"/>
            <w:vAlign w:val="top"/>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Účastník je oprávněn požadovat po zadavateli vysvětlení zadávací dokumentace, a to formou písemného dotazu prostřednictvím profilu zadavatele</w:t>
            </w:r>
            <w:r w:rsidDel="00000000" w:rsidR="00000000" w:rsidRPr="00000000">
              <w:rPr>
                <w:sz w:val="22"/>
                <w:szCs w:val="22"/>
                <w:rtl w:val="0"/>
              </w:rPr>
              <w:t xml:space="preserve"> nebo na email zadavatele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Tender areny, datovou zprávou nebo e-mailem kontaktní osobě zadavatele. Zadavatel uveřejní vysvětlení zadávací dokumentace společně s přesným zněním dotazu na svém profilu zadavatele. </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Písemná žádost musí být zadavateli doručena nejpozději </w:t>
            </w:r>
            <w:r w:rsidDel="00000000" w:rsidR="00000000" w:rsidRPr="00000000">
              <w:rPr>
                <w:sz w:val="22"/>
                <w:szCs w:val="22"/>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pracovní dny před uplynutím lhůty pro podání nabídek. Vysvětlení zadávacích podmínek může zadavatel poskytnout i bez předchozí žádosti.</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Zadavatel odešle vysvětlení zadávacích podmínek, případně související dokumenty, nejpozději do 2 pracovních dnů po doručení žádosti podle předchozího odstavce. Pokud zadavatel na žádost o vysvětlení, která není doručena včas, vysvětlení poskytne, nemusí dodržet lhůtu uvedenou v předchozí větě.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Účastníkům se doporučuje průběžně sledovat profil zadavatele za účelem seznámení s případnými změnami zadávací dokumentace/ vysvětlením zadávací dokumentace.                                                                                                                                                                     </w:t>
            </w:r>
            <w:r w:rsidDel="00000000" w:rsidR="00000000" w:rsidRPr="00000000">
              <w:rPr>
                <w:rtl w:val="0"/>
              </w:rPr>
            </w:r>
          </w:p>
        </w:tc>
      </w:tr>
      <w:tr>
        <w:trPr>
          <w:cantSplit w:val="0"/>
          <w:trHeight w:val="276" w:hRule="atLeast"/>
          <w:tblHeader w:val="0"/>
        </w:trPr>
        <w:tc>
          <w:tcPr>
            <w:gridSpan w:val="5"/>
            <w:shd w:fill="c0c0c0" w:val="cle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Požadavky na zpracování nabídky</w:t>
            </w:r>
            <w:r w:rsidDel="00000000" w:rsidR="00000000" w:rsidRPr="00000000">
              <w:rPr>
                <w:rtl w:val="0"/>
              </w:rPr>
            </w:r>
          </w:p>
        </w:tc>
      </w:tr>
      <w:tr>
        <w:trPr>
          <w:cantSplit w:val="0"/>
          <w:trHeight w:val="771" w:hRule="atLeast"/>
          <w:tblHeader w:val="0"/>
        </w:trPr>
        <w:tc>
          <w:tcPr>
            <w:shd w:fill="d9d9d9" w:val="clear"/>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Obsah nabídky:</w:t>
            </w: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vAlign w:val="top"/>
          </w:tcPr>
          <w:p w:rsidR="00000000" w:rsidDel="00000000" w:rsidP="00000000" w:rsidRDefault="00000000" w:rsidRPr="00000000" w14:paraId="000001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1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Vyplněný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krycí list nabídky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(příloha č. 1 této výzvy) </w:t>
            </w:r>
          </w:p>
          <w:p w:rsidR="00000000" w:rsidDel="00000000" w:rsidP="00000000" w:rsidRDefault="00000000" w:rsidRPr="00000000" w14:paraId="000001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1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Doklady prokazující základní kvalifikaci a  profesní způsobilost</w:t>
            </w:r>
            <w:r w:rsidDel="00000000" w:rsidR="00000000" w:rsidRPr="00000000">
              <w:rPr>
                <w:sz w:val="22"/>
                <w:szCs w:val="22"/>
                <w:u w:val="single"/>
                <w:rtl w:val="0"/>
              </w:rPr>
              <w:t xml:space="preserve">, včetně informací pro hodnotící kritérium č. 2</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příloha č. 2 této výzvy)</w:t>
            </w:r>
          </w:p>
          <w:p w:rsidR="00000000" w:rsidDel="00000000" w:rsidP="00000000" w:rsidRDefault="00000000" w:rsidRPr="00000000" w14:paraId="000001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1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Vyplněný návrh smlouvy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(příloha č. 3 této výzvy) </w:t>
            </w:r>
          </w:p>
          <w:p w:rsidR="00000000" w:rsidDel="00000000" w:rsidP="00000000" w:rsidRDefault="00000000" w:rsidRPr="00000000" w14:paraId="000001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1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u w:val="single"/>
                <w:rtl w:val="0"/>
              </w:rPr>
              <w:t xml:space="preserve">účastníkem vytvořený nabídkový rozpočet v členění,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které odpovídá minimálním požadavkům zadavatele dle přílohy č. 4 výzvy. </w:t>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17" w:right="0" w:hanging="360"/>
              <w:jc w:val="both"/>
              <w:rPr>
                <w:sz w:val="22"/>
                <w:szCs w:val="22"/>
                <w:u w:val="none"/>
              </w:rPr>
            </w:pPr>
            <w:r w:rsidDel="00000000" w:rsidR="00000000" w:rsidRPr="00000000">
              <w:rPr>
                <w:sz w:val="22"/>
                <w:szCs w:val="22"/>
                <w:rtl w:val="0"/>
              </w:rPr>
              <w:t xml:space="preserve">seznam poddodavatelů (příloha č. 5) </w:t>
            </w:r>
          </w:p>
        </w:tc>
      </w:tr>
      <w:tr>
        <w:trPr>
          <w:cantSplit w:val="0"/>
          <w:trHeight w:val="276" w:hRule="atLeast"/>
          <w:tblHeader w:val="0"/>
        </w:trPr>
        <w:tc>
          <w:tcPr>
            <w:shd w:fill="d9d9d9" w:val="clear"/>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Forma nabídky</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c>
          <w:tcPr>
            <w:gridSpan w:val="4"/>
            <w:vAlign w:val="top"/>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Zadavatel povoluje podat nabídky písemně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POUZE V ELEKTRONICKÉ PODOBĚ</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prostřednictvím elektronického nástroje Tender arena</w:t>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57" w:right="0" w:firstLine="0"/>
              <w:jc w:val="both"/>
              <w:rPr>
                <w:rFonts w:ascii="Arial" w:cs="Arial" w:eastAsia="Arial" w:hAnsi="Arial"/>
                <w:b w:val="0"/>
                <w:i w:val="0"/>
                <w:smallCaps w:val="0"/>
                <w:strike w:val="0"/>
                <w:color w:val="000000"/>
                <w:sz w:val="20"/>
                <w:szCs w:val="20"/>
                <w:u w:val="none"/>
                <w:shd w:fill="auto" w:val="clear"/>
                <w:vertAlign w:val="baseline"/>
              </w:rPr>
            </w:pPr>
            <w:hyperlink r:id="rId15">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https://www.tenderarena.cz/profily/MeKSRicany</w:t>
              </w:r>
            </w:hyperlink>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16">
            <w:pPr>
              <w:spacing w:after="240" w:before="240" w:lineRule="auto"/>
              <w:jc w:val="both"/>
              <w:rPr>
                <w:sz w:val="22"/>
                <w:szCs w:val="22"/>
              </w:rPr>
            </w:pPr>
            <w:r w:rsidDel="00000000" w:rsidR="00000000" w:rsidRPr="00000000">
              <w:rPr>
                <w:sz w:val="22"/>
                <w:szCs w:val="22"/>
                <w:rtl w:val="0"/>
              </w:rPr>
              <w:t xml:space="preserve">Nabídka nebude obsahovat přepisy a opravy, které by mohly zadavatele uvést v omyl.</w:t>
            </w:r>
          </w:p>
          <w:p w:rsidR="00000000" w:rsidDel="00000000" w:rsidP="00000000" w:rsidRDefault="00000000" w:rsidRPr="00000000" w14:paraId="00000117">
            <w:pPr>
              <w:spacing w:after="240" w:before="240" w:lineRule="auto"/>
              <w:jc w:val="both"/>
              <w:rPr>
                <w:sz w:val="22"/>
                <w:szCs w:val="22"/>
              </w:rPr>
            </w:pPr>
            <w:r w:rsidDel="00000000" w:rsidR="00000000" w:rsidRPr="00000000">
              <w:rPr>
                <w:sz w:val="22"/>
                <w:szCs w:val="22"/>
                <w:rtl w:val="0"/>
              </w:rPr>
              <w:t xml:space="preserve">Nabídka a veškeré dokládané dokumenty musí být v českém jazyce. Nabídky doručené zadavateli po uplynutí stanovené lhůty nebudou hodnoceny.</w:t>
            </w:r>
          </w:p>
          <w:p w:rsidR="00000000" w:rsidDel="00000000" w:rsidP="00000000" w:rsidRDefault="00000000" w:rsidRPr="00000000" w14:paraId="00000118">
            <w:pPr>
              <w:spacing w:after="240" w:before="240"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119">
            <w:pPr>
              <w:spacing w:after="240" w:before="240" w:lineRule="auto"/>
              <w:jc w:val="both"/>
              <w:rPr>
                <w:sz w:val="22"/>
                <w:szCs w:val="22"/>
              </w:rPr>
            </w:pPr>
            <w:r w:rsidDel="00000000" w:rsidR="00000000" w:rsidRPr="00000000">
              <w:rPr>
                <w:sz w:val="22"/>
                <w:szCs w:val="22"/>
                <w:rtl w:val="0"/>
              </w:rPr>
              <w:t xml:space="preserve">Účastník je povinen řídit se pravidly a pokyny stanovenými provozovatelem elektronického nástroje (viz</w:t>
            </w:r>
            <w:hyperlink r:id="rId16">
              <w:r w:rsidDel="00000000" w:rsidR="00000000" w:rsidRPr="00000000">
                <w:rPr>
                  <w:sz w:val="22"/>
                  <w:szCs w:val="22"/>
                  <w:rtl w:val="0"/>
                </w:rPr>
                <w:t xml:space="preserve"> </w:t>
              </w:r>
            </w:hyperlink>
            <w:hyperlink r:id="rId17">
              <w:r w:rsidDel="00000000" w:rsidR="00000000" w:rsidRPr="00000000">
                <w:rPr>
                  <w:color w:val="1155cc"/>
                  <w:sz w:val="22"/>
                  <w:szCs w:val="22"/>
                  <w:u w:val="single"/>
                  <w:rtl w:val="0"/>
                </w:rPr>
                <w:t xml:space="preserve">https://sites.google.com/tendersystems.cz/napoveda-tenderarena-dodavatel/hlavni-stranka</w:t>
              </w:r>
            </w:hyperlink>
            <w:r w:rsidDel="00000000" w:rsidR="00000000" w:rsidRPr="00000000">
              <w:rPr>
                <w:sz w:val="22"/>
                <w:szCs w:val="22"/>
                <w:rtl w:val="0"/>
              </w:rPr>
              <w:t xml:space="preserve">).</w:t>
            </w:r>
          </w:p>
          <w:p w:rsidR="00000000" w:rsidDel="00000000" w:rsidP="00000000" w:rsidRDefault="00000000" w:rsidRPr="00000000" w14:paraId="0000011A">
            <w:pPr>
              <w:spacing w:after="240" w:before="240"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2"/>
                <w:szCs w:val="22"/>
              </w:rPr>
            </w:pPr>
            <w:r w:rsidDel="00000000" w:rsidR="00000000" w:rsidRPr="00000000">
              <w:rPr>
                <w:sz w:val="22"/>
                <w:szCs w:val="22"/>
                <w:rtl w:val="0"/>
              </w:rPr>
              <w:t xml:space="preserve">Zadavatel nenese odpovědnost za technické podmínky na straně účastníka zadávacího řízení. Zadavatel doporučuje účastníkům zadávacího řízení zohlednit zejména rychlost jejich připojení k internetu při podávání nabídky tak, aby tato byla podána ve lhůtě pro podání nabídek (podáním nabídky se rozumí finální odeslání nabídky do nástroje po nahrání veškerých příloh, nikoliv skrze obecnou zprávu!).</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76" w:hRule="atLeast"/>
          <w:tblHeader w:val="0"/>
        </w:trPr>
        <w:tc>
          <w:tcPr>
            <w:gridSpan w:val="5"/>
            <w:shd w:fill="c0c0c0" w:val="cle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Podmínky veřejné zakázky malého rozsahu</w:t>
            </w:r>
            <w:r w:rsidDel="00000000" w:rsidR="00000000" w:rsidRPr="00000000">
              <w:rPr>
                <w:rtl w:val="0"/>
              </w:rPr>
            </w:r>
          </w:p>
        </w:tc>
      </w:tr>
      <w:tr>
        <w:trPr>
          <w:cantSplit w:val="0"/>
          <w:trHeight w:val="276" w:hRule="atLeast"/>
          <w:tblHeader w:val="0"/>
        </w:trPr>
        <w:tc>
          <w:tcPr>
            <w:gridSpan w:val="5"/>
            <w:vAlign w:val="center"/>
          </w:tcPr>
          <w:p w:rsidR="00000000" w:rsidDel="00000000" w:rsidP="00000000" w:rsidRDefault="00000000" w:rsidRPr="00000000" w14:paraId="000001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Pokud vybraný dodavatel odmítne se zadavatelem uzavřít smlouvu nebo neposkytne potřebnou součinnost k uzavření smlouvy, může zadavatel vyzvat k uzavření smlouvy účastníka, který se umístil jako další v pořadí. Tento postup lze eventuálně využít i opakovaně.</w:t>
            </w:r>
          </w:p>
          <w:p w:rsidR="00000000" w:rsidDel="00000000" w:rsidP="00000000" w:rsidRDefault="00000000" w:rsidRPr="00000000" w14:paraId="000001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Zadavatel si vyhrazuje právo veřejnou zakázku malého rozsahu zrušit až do uzavření smlouvy, odmítnout všechny předložené nabídky a nevybrat žádného účastníka.</w:t>
            </w:r>
          </w:p>
          <w:p w:rsidR="00000000" w:rsidDel="00000000" w:rsidP="00000000" w:rsidRDefault="00000000" w:rsidRPr="00000000" w14:paraId="000001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Veškeré náklady na vyhotovení nabídky nesou výlučně účastníci na svůj vrub, a to i v případě, kdy zadavatel v plném rozsahu využije práva, které si vyhradil v předchozím odstavci.</w:t>
            </w:r>
          </w:p>
          <w:p w:rsidR="00000000" w:rsidDel="00000000" w:rsidP="00000000" w:rsidRDefault="00000000" w:rsidRPr="00000000" w14:paraId="000001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Účastník podá nabídku k celému rozsahu veřejné zakázky; nabídky týkající se pouze části požadovaného plnění nebudou hodnoceny.</w:t>
            </w:r>
          </w:p>
          <w:p w:rsidR="00000000" w:rsidDel="00000000" w:rsidP="00000000" w:rsidRDefault="00000000" w:rsidRPr="00000000" w14:paraId="000001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Účastník je povinen umožnit kontrolu vynaložených prostředků vyplývající ze zákona č. 320/2001 Sb., o finanční kontrole ve veřejné správě a o změně některých zákonů, ve znění pozdějších předpisů.</w:t>
            </w:r>
          </w:p>
          <w:p w:rsidR="00000000" w:rsidDel="00000000" w:rsidP="00000000" w:rsidRDefault="00000000" w:rsidRPr="00000000" w14:paraId="000001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sz w:val="22"/>
                <w:szCs w:val="22"/>
                <w:u w:val="none"/>
              </w:rPr>
            </w:pPr>
            <w:r w:rsidDel="00000000" w:rsidR="00000000" w:rsidRPr="00000000">
              <w:rPr>
                <w:sz w:val="22"/>
                <w:szCs w:val="22"/>
                <w:rtl w:val="0"/>
              </w:rPr>
              <w:t xml:space="preserve">Objednávku je možné uzavřít pouze s osobou, která není na seznamu sankcionovaných subjektů uvedených v příloze I nařízení (EU) č. 269/2014. </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76" w:hRule="atLeast"/>
          <w:tblHeader w:val="0"/>
        </w:trPr>
        <w:tc>
          <w:tcPr>
            <w:gridSpan w:val="4"/>
            <w:shd w:fill="d9d9d9" w:val="clear"/>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Zadávací řízení se řídí:</w:t>
            </w:r>
            <w:r w:rsidDel="00000000" w:rsidR="00000000" w:rsidRPr="00000000">
              <w:rPr>
                <w:rtl w:val="0"/>
              </w:rPr>
            </w:r>
          </w:p>
        </w:tc>
        <w:tc>
          <w:tcPr>
            <w:vAlign w:val="top"/>
          </w:tcPr>
          <w:p w:rsidR="00000000" w:rsidDel="00000000" w:rsidP="00000000" w:rsidRDefault="00000000" w:rsidRPr="00000000" w14:paraId="000001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Směrnicí města Říčany č. 1/2025, o zadávání veřejných zakázek</w:t>
            </w:r>
          </w:p>
        </w:tc>
      </w:tr>
    </w:tbl>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Přílohy:    </w:t>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Příloha č. 1 </w:t>
        <w:tab/>
        <w:tab/>
        <w:t xml:space="preserve">Krycí list nabídky  </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Příloha č. 2</w:t>
        <w:tab/>
        <w:tab/>
        <w:t xml:space="preserve">Čestné prohlášení ke kvalifikaci  </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Příloha č. 3 </w:t>
        <w:tab/>
        <w:tab/>
        <w:t xml:space="preserve">Návrh smlouvy   </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Příloha č. 4 </w:t>
        <w:tab/>
        <w:tab/>
        <w:t xml:space="preserve">Minimální technická specifikace</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Příloha č. 5</w:t>
        <w:tab/>
        <w:tab/>
        <w:t xml:space="preserve">Seznam poddodavatelů (vzor)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 Říčanech dne ……………….</w:t>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540" w:right="0" w:firstLine="708.000000000000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Ing. Vladimír Levický, pověřený řízením</w:t>
      </w:r>
    </w:p>
    <w:sectPr>
      <w:footerReference r:id="rId18" w:type="default"/>
      <w:pgSz w:h="16838" w:w="11906" w:orient="portrait"/>
      <w:pgMar w:bottom="1417" w:top="304" w:left="1417" w:right="1417" w:header="282"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Verdan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17" w:hanging="360"/>
      </w:pPr>
      <w:rPr>
        <w:vertAlign w:val="baseline"/>
      </w:rPr>
    </w:lvl>
    <w:lvl w:ilvl="1">
      <w:start w:val="1"/>
      <w:numFmt w:val="lowerLetter"/>
      <w:lvlText w:val="%2."/>
      <w:lvlJc w:val="left"/>
      <w:pPr>
        <w:ind w:left="1137" w:hanging="360"/>
      </w:pPr>
      <w:rPr>
        <w:vertAlign w:val="baseline"/>
      </w:rPr>
    </w:lvl>
    <w:lvl w:ilvl="2">
      <w:start w:val="1"/>
      <w:numFmt w:val="lowerRoman"/>
      <w:lvlText w:val="%3."/>
      <w:lvlJc w:val="right"/>
      <w:pPr>
        <w:ind w:left="1857" w:hanging="180"/>
      </w:pPr>
      <w:rPr>
        <w:vertAlign w:val="baseline"/>
      </w:rPr>
    </w:lvl>
    <w:lvl w:ilvl="3">
      <w:start w:val="1"/>
      <w:numFmt w:val="decimal"/>
      <w:lvlText w:val="%4."/>
      <w:lvlJc w:val="left"/>
      <w:pPr>
        <w:ind w:left="2577" w:hanging="360"/>
      </w:pPr>
      <w:rPr>
        <w:vertAlign w:val="baseline"/>
      </w:rPr>
    </w:lvl>
    <w:lvl w:ilvl="4">
      <w:start w:val="1"/>
      <w:numFmt w:val="lowerLetter"/>
      <w:lvlText w:val="%5."/>
      <w:lvlJc w:val="left"/>
      <w:pPr>
        <w:ind w:left="3297" w:hanging="360"/>
      </w:pPr>
      <w:rPr>
        <w:vertAlign w:val="baseline"/>
      </w:rPr>
    </w:lvl>
    <w:lvl w:ilvl="5">
      <w:start w:val="1"/>
      <w:numFmt w:val="lowerRoman"/>
      <w:lvlText w:val="%6."/>
      <w:lvlJc w:val="right"/>
      <w:pPr>
        <w:ind w:left="4017" w:hanging="180"/>
      </w:pPr>
      <w:rPr>
        <w:vertAlign w:val="baseline"/>
      </w:rPr>
    </w:lvl>
    <w:lvl w:ilvl="6">
      <w:start w:val="1"/>
      <w:numFmt w:val="decimal"/>
      <w:lvlText w:val="%7."/>
      <w:lvlJc w:val="left"/>
      <w:pPr>
        <w:ind w:left="4737" w:hanging="360"/>
      </w:pPr>
      <w:rPr>
        <w:vertAlign w:val="baseline"/>
      </w:rPr>
    </w:lvl>
    <w:lvl w:ilvl="7">
      <w:start w:val="1"/>
      <w:numFmt w:val="lowerLetter"/>
      <w:lvlText w:val="%8."/>
      <w:lvlJc w:val="left"/>
      <w:pPr>
        <w:ind w:left="5457" w:hanging="360"/>
      </w:pPr>
      <w:rPr>
        <w:vertAlign w:val="baseline"/>
      </w:rPr>
    </w:lvl>
    <w:lvl w:ilvl="8">
      <w:start w:val="1"/>
      <w:numFmt w:val="lowerRoman"/>
      <w:lvlText w:val="%9."/>
      <w:lvlJc w:val="right"/>
      <w:pPr>
        <w:ind w:left="6177" w:hanging="180"/>
      </w:pPr>
      <w:rPr>
        <w:vertAlign w:val="baseline"/>
      </w:rPr>
    </w:lvl>
  </w:abstractNum>
  <w:abstractNum w:abstractNumId="2">
    <w:lvl w:ilvl="0">
      <w:start w:val="0"/>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137" w:hanging="360"/>
      </w:pPr>
      <w:rPr>
        <w:rFonts w:ascii="Courier New" w:cs="Courier New" w:eastAsia="Courier New" w:hAnsi="Courier New"/>
        <w:vertAlign w:val="baseline"/>
      </w:rPr>
    </w:lvl>
    <w:lvl w:ilvl="2">
      <w:start w:val="1"/>
      <w:numFmt w:val="bullet"/>
      <w:lvlText w:val="▪"/>
      <w:lvlJc w:val="left"/>
      <w:pPr>
        <w:ind w:left="1857" w:hanging="360"/>
      </w:pPr>
      <w:rPr>
        <w:rFonts w:ascii="Noto Sans Symbols" w:cs="Noto Sans Symbols" w:eastAsia="Noto Sans Symbols" w:hAnsi="Noto Sans Symbols"/>
        <w:vertAlign w:val="baseline"/>
      </w:rPr>
    </w:lvl>
    <w:lvl w:ilvl="3">
      <w:start w:val="1"/>
      <w:numFmt w:val="bullet"/>
      <w:lvlText w:val="●"/>
      <w:lvlJc w:val="left"/>
      <w:pPr>
        <w:ind w:left="2577" w:hanging="360"/>
      </w:pPr>
      <w:rPr>
        <w:rFonts w:ascii="Noto Sans Symbols" w:cs="Noto Sans Symbols" w:eastAsia="Noto Sans Symbols" w:hAnsi="Noto Sans Symbols"/>
        <w:vertAlign w:val="baseline"/>
      </w:rPr>
    </w:lvl>
    <w:lvl w:ilvl="4">
      <w:start w:val="1"/>
      <w:numFmt w:val="bullet"/>
      <w:lvlText w:val="o"/>
      <w:lvlJc w:val="left"/>
      <w:pPr>
        <w:ind w:left="3297" w:hanging="360"/>
      </w:pPr>
      <w:rPr>
        <w:rFonts w:ascii="Courier New" w:cs="Courier New" w:eastAsia="Courier New" w:hAnsi="Courier New"/>
        <w:vertAlign w:val="baseline"/>
      </w:rPr>
    </w:lvl>
    <w:lvl w:ilvl="5">
      <w:start w:val="1"/>
      <w:numFmt w:val="bullet"/>
      <w:lvlText w:val="▪"/>
      <w:lvlJc w:val="left"/>
      <w:pPr>
        <w:ind w:left="4017" w:hanging="360"/>
      </w:pPr>
      <w:rPr>
        <w:rFonts w:ascii="Noto Sans Symbols" w:cs="Noto Sans Symbols" w:eastAsia="Noto Sans Symbols" w:hAnsi="Noto Sans Symbols"/>
        <w:vertAlign w:val="baseline"/>
      </w:rPr>
    </w:lvl>
    <w:lvl w:ilvl="6">
      <w:start w:val="1"/>
      <w:numFmt w:val="bullet"/>
      <w:lvlText w:val="●"/>
      <w:lvlJc w:val="left"/>
      <w:pPr>
        <w:ind w:left="4737" w:hanging="360"/>
      </w:pPr>
      <w:rPr>
        <w:rFonts w:ascii="Noto Sans Symbols" w:cs="Noto Sans Symbols" w:eastAsia="Noto Sans Symbols" w:hAnsi="Noto Sans Symbols"/>
        <w:vertAlign w:val="baseline"/>
      </w:rPr>
    </w:lvl>
    <w:lvl w:ilvl="7">
      <w:start w:val="1"/>
      <w:numFmt w:val="bullet"/>
      <w:lvlText w:val="o"/>
      <w:lvlJc w:val="left"/>
      <w:pPr>
        <w:ind w:left="5457" w:hanging="360"/>
      </w:pPr>
      <w:rPr>
        <w:rFonts w:ascii="Courier New" w:cs="Courier New" w:eastAsia="Courier New" w:hAnsi="Courier New"/>
        <w:vertAlign w:val="baseline"/>
      </w:rPr>
    </w:lvl>
    <w:lvl w:ilvl="8">
      <w:start w:val="1"/>
      <w:numFmt w:val="bullet"/>
      <w:lvlText w:val="▪"/>
      <w:lvlJc w:val="left"/>
      <w:pPr>
        <w:ind w:left="6177"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ondra@kclabut.cz" TargetMode="External"/><Relationship Id="rId10" Type="http://schemas.openxmlformats.org/officeDocument/2006/relationships/hyperlink" Target="mailto:vladimir.levicky@knihovna.ricany.cz" TargetMode="External"/><Relationship Id="rId13" Type="http://schemas.openxmlformats.org/officeDocument/2006/relationships/hyperlink" Target="mailto:ondra@kclabut.cz" TargetMode="External"/><Relationship Id="rId12" Type="http://schemas.openxmlformats.org/officeDocument/2006/relationships/hyperlink" Target="mailto:vladimir.levicky@knihovna.ricany.c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ladimir.levicky@knihovna.ricany.cz" TargetMode="External"/><Relationship Id="rId15" Type="http://schemas.openxmlformats.org/officeDocument/2006/relationships/hyperlink" Target="https://www.tenderarena.cz/profily/MeKSRicany" TargetMode="External"/><Relationship Id="rId14" Type="http://schemas.openxmlformats.org/officeDocument/2006/relationships/hyperlink" Target="mailto:ondra@kclabut.cz" TargetMode="External"/><Relationship Id="rId17" Type="http://schemas.openxmlformats.org/officeDocument/2006/relationships/hyperlink" Target="https://sites.google.com/tendersystems.cz/napoveda-tenderarena-dodavatel/hlavni-stranka" TargetMode="External"/><Relationship Id="rId16" Type="http://schemas.openxmlformats.org/officeDocument/2006/relationships/hyperlink" Target="https://sites.google.com/tendersystems.cz/napoveda-tenderarena-dodavatel/hlavni-stranka" TargetMode="External"/><Relationship Id="rId5" Type="http://schemas.openxmlformats.org/officeDocument/2006/relationships/styles" Target="styles.xml"/><Relationship Id="rId6" Type="http://schemas.openxmlformats.org/officeDocument/2006/relationships/hyperlink" Target="https://www.tenderarena.cz/profily/MeKSRicany" TargetMode="External"/><Relationship Id="rId18" Type="http://schemas.openxmlformats.org/officeDocument/2006/relationships/footer" Target="footer1.xml"/><Relationship Id="rId7" Type="http://schemas.openxmlformats.org/officeDocument/2006/relationships/hyperlink" Target="https://www.tenderarena.cz/profily/MeKSRicany" TargetMode="External"/><Relationship Id="rId8" Type="http://schemas.openxmlformats.org/officeDocument/2006/relationships/hyperlink" Target="mailto:vladimir.levicky@knihovna.ricany.c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